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ED3F35" w14:textId="505D6906" w:rsidR="00A51F5D" w:rsidRPr="00455618" w:rsidRDefault="00A51F5D" w:rsidP="00A51F5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23701E">
        <w:rPr>
          <w:b/>
          <w:noProof/>
          <w:sz w:val="24"/>
          <w:lang w:val="de-DE"/>
        </w:rPr>
        <w:t xml:space="preserve">3GPP TSG-RAN WG4 Meeting # 94-e-Bis </w:t>
      </w:r>
      <w:r w:rsidRPr="0023701E">
        <w:rPr>
          <w:b/>
          <w:noProof/>
          <w:sz w:val="24"/>
          <w:lang w:val="de-DE"/>
        </w:rPr>
        <w:tab/>
      </w:r>
      <w:r w:rsidR="005E2C44" w:rsidRPr="005E2C44">
        <w:rPr>
          <w:b/>
          <w:noProof/>
          <w:sz w:val="24"/>
          <w:lang w:val="de-DE"/>
        </w:rPr>
        <w:t>R4-2002937</w:t>
      </w:r>
    </w:p>
    <w:p w14:paraId="769E8DDF" w14:textId="77777777" w:rsidR="00A51F5D" w:rsidRDefault="00A51F5D" w:rsidP="00A51F5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de-DE"/>
        </w:rPr>
      </w:pPr>
      <w:r w:rsidRPr="0023701E">
        <w:rPr>
          <w:b/>
          <w:noProof/>
          <w:sz w:val="24"/>
          <w:lang w:val="de-DE"/>
        </w:rPr>
        <w:t>Electronic Meeting, 20 – 30 Apr., 2020</w:t>
      </w:r>
    </w:p>
    <w:p w14:paraId="2A6E4958" w14:textId="1E5672ED" w:rsidR="008B4F78" w:rsidRPr="00DE2D7C" w:rsidRDefault="008B4F78" w:rsidP="008B4F78">
      <w:pPr>
        <w:pStyle w:val="Header"/>
        <w:rPr>
          <w:rFonts w:cs="Arial"/>
          <w:sz w:val="24"/>
          <w:szCs w:val="24"/>
        </w:rPr>
      </w:pPr>
      <w:r w:rsidRPr="00DE2D7C">
        <w:rPr>
          <w:rFonts w:cs="Arial"/>
          <w:sz w:val="24"/>
          <w:szCs w:val="24"/>
        </w:rPr>
        <w:t xml:space="preserve">Source: </w:t>
      </w:r>
      <w:r w:rsidRPr="00DE2D7C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Pr="00B5215E">
        <w:rPr>
          <w:b w:val="0"/>
          <w:bCs/>
          <w:sz w:val="24"/>
        </w:rPr>
        <w:t>Qualcomm Incorporated</w:t>
      </w:r>
    </w:p>
    <w:p w14:paraId="640076AE" w14:textId="7283D6E1" w:rsidR="008B4F78" w:rsidRPr="00DE2D7C" w:rsidRDefault="008B4F78" w:rsidP="008B4F78">
      <w:pPr>
        <w:pStyle w:val="Header"/>
        <w:rPr>
          <w:rFonts w:cs="Arial"/>
          <w:sz w:val="24"/>
          <w:szCs w:val="24"/>
        </w:rPr>
      </w:pPr>
      <w:r w:rsidRPr="00DE2D7C">
        <w:rPr>
          <w:rFonts w:cs="Arial"/>
          <w:sz w:val="24"/>
          <w:szCs w:val="24"/>
        </w:rPr>
        <w:t xml:space="preserve">Title: </w:t>
      </w:r>
      <w:r w:rsidRPr="00DE2D7C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676074" w:rsidRPr="00676074">
        <w:rPr>
          <w:b w:val="0"/>
          <w:bCs/>
          <w:sz w:val="24"/>
        </w:rPr>
        <w:t>On FR2 Initial access beam correspondence</w:t>
      </w:r>
    </w:p>
    <w:p w14:paraId="00D5D685" w14:textId="49CD0247" w:rsidR="008B4F78" w:rsidRPr="00DE2D7C" w:rsidRDefault="008B4F78" w:rsidP="008B4F78">
      <w:pPr>
        <w:pStyle w:val="Header"/>
        <w:rPr>
          <w:rFonts w:cs="Arial"/>
          <w:sz w:val="24"/>
          <w:szCs w:val="24"/>
        </w:rPr>
      </w:pPr>
      <w:r w:rsidRPr="00DE2D7C">
        <w:rPr>
          <w:rFonts w:cs="Arial"/>
          <w:sz w:val="24"/>
          <w:szCs w:val="24"/>
        </w:rPr>
        <w:t>Agenda Item:</w:t>
      </w:r>
      <w:r>
        <w:rPr>
          <w:rFonts w:cs="Arial"/>
          <w:sz w:val="24"/>
          <w:szCs w:val="24"/>
        </w:rPr>
        <w:tab/>
      </w:r>
      <w:r w:rsidR="005E2C44" w:rsidRPr="005E2C44">
        <w:rPr>
          <w:rFonts w:cs="Arial"/>
          <w:b w:val="0"/>
          <w:bCs/>
          <w:sz w:val="24"/>
          <w:szCs w:val="24"/>
        </w:rPr>
        <w:t>6.14.1.2</w:t>
      </w:r>
    </w:p>
    <w:p w14:paraId="26934F9C" w14:textId="77777777" w:rsidR="008B4F78" w:rsidRPr="00DE2D7C" w:rsidRDefault="008B4F78" w:rsidP="008B4F78">
      <w:pPr>
        <w:pStyle w:val="Head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Work</w:t>
      </w:r>
      <w:r w:rsidRPr="00DE2D7C">
        <w:rPr>
          <w:rFonts w:cs="Arial"/>
          <w:sz w:val="24"/>
          <w:szCs w:val="24"/>
        </w:rPr>
        <w:t xml:space="preserve"> Item: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Pr="00C114D7">
        <w:rPr>
          <w:rFonts w:cs="Arial"/>
          <w:b w:val="0"/>
          <w:bCs/>
          <w:sz w:val="24"/>
          <w:szCs w:val="24"/>
        </w:rPr>
        <w:t>NR_RF_FR2_req_enh</w:t>
      </w:r>
    </w:p>
    <w:p w14:paraId="7C61DC5A" w14:textId="18DE5BBB" w:rsidR="008B4F78" w:rsidRPr="00DE2D7C" w:rsidRDefault="008B4F78" w:rsidP="008B4F78">
      <w:pPr>
        <w:pStyle w:val="Head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Release</w:t>
      </w:r>
      <w:r w:rsidRPr="00DE2D7C">
        <w:rPr>
          <w:rFonts w:cs="Arial"/>
          <w:sz w:val="24"/>
          <w:szCs w:val="24"/>
        </w:rPr>
        <w:t>: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b w:val="0"/>
          <w:bCs/>
          <w:sz w:val="24"/>
          <w:szCs w:val="24"/>
        </w:rPr>
        <w:t>16</w:t>
      </w:r>
    </w:p>
    <w:p w14:paraId="514F5561" w14:textId="40D1223E" w:rsidR="008B4F78" w:rsidRPr="00DE2D7C" w:rsidRDefault="008B4F78" w:rsidP="008B4F78">
      <w:pPr>
        <w:pStyle w:val="Header"/>
        <w:rPr>
          <w:rFonts w:cs="Arial"/>
          <w:sz w:val="24"/>
          <w:szCs w:val="24"/>
        </w:rPr>
      </w:pPr>
      <w:r w:rsidRPr="00DE2D7C">
        <w:rPr>
          <w:rFonts w:cs="Arial"/>
          <w:sz w:val="24"/>
          <w:szCs w:val="24"/>
        </w:rPr>
        <w:t>Document for:</w:t>
      </w:r>
      <w:r>
        <w:rPr>
          <w:rFonts w:cs="Arial"/>
          <w:sz w:val="24"/>
          <w:szCs w:val="24"/>
        </w:rPr>
        <w:tab/>
      </w:r>
      <w:r w:rsidR="00A51F5D">
        <w:rPr>
          <w:rFonts w:cs="Arial"/>
          <w:b w:val="0"/>
          <w:bCs/>
          <w:sz w:val="24"/>
          <w:szCs w:val="24"/>
        </w:rPr>
        <w:t>Discussion</w:t>
      </w:r>
    </w:p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41AE98E7" w14:textId="13A7B6E0" w:rsidR="00A90D60" w:rsidRDefault="006D765C" w:rsidP="00A63BBF">
      <w:pPr>
        <w:jc w:val="both"/>
        <w:rPr>
          <w:lang w:eastAsia="en-US"/>
        </w:rPr>
      </w:pPr>
      <w:r>
        <w:rPr>
          <w:lang w:eastAsia="en-US"/>
        </w:rPr>
        <w:t>It was proposed</w:t>
      </w:r>
      <w:r w:rsidR="000F6FC3">
        <w:rPr>
          <w:lang w:eastAsia="en-US"/>
        </w:rPr>
        <w:t xml:space="preserve"> to verify </w:t>
      </w:r>
      <w:r w:rsidR="00281610">
        <w:rPr>
          <w:lang w:eastAsia="en-US"/>
        </w:rPr>
        <w:t>Beam Correspondence (</w:t>
      </w:r>
      <w:r w:rsidR="000F6FC3">
        <w:rPr>
          <w:lang w:eastAsia="en-US"/>
        </w:rPr>
        <w:t>BC</w:t>
      </w:r>
      <w:r w:rsidR="00281610">
        <w:rPr>
          <w:lang w:eastAsia="en-US"/>
        </w:rPr>
        <w:t>)</w:t>
      </w:r>
      <w:r w:rsidR="000F6FC3">
        <w:rPr>
          <w:lang w:eastAsia="en-US"/>
        </w:rPr>
        <w:t xml:space="preserve"> during initial access procedure</w:t>
      </w:r>
      <w:r w:rsidR="00B57474">
        <w:rPr>
          <w:lang w:eastAsia="en-US"/>
        </w:rPr>
        <w:t xml:space="preserve"> and </w:t>
      </w:r>
      <w:r w:rsidR="00F9139F">
        <w:rPr>
          <w:lang w:eastAsia="en-US"/>
        </w:rPr>
        <w:t>a test framework</w:t>
      </w:r>
      <w:r w:rsidR="00972B18">
        <w:rPr>
          <w:lang w:eastAsia="en-US"/>
        </w:rPr>
        <w:t xml:space="preserve"> </w:t>
      </w:r>
      <w:r w:rsidR="003A7DDD">
        <w:rPr>
          <w:lang w:eastAsia="en-US"/>
        </w:rPr>
        <w:t xml:space="preserve">was provided </w:t>
      </w:r>
      <w:r>
        <w:rPr>
          <w:lang w:eastAsia="en-US"/>
        </w:rPr>
        <w:t>[</w:t>
      </w:r>
      <w:r w:rsidR="00FF1F6B">
        <w:rPr>
          <w:lang w:eastAsia="en-US"/>
        </w:rPr>
        <w:t>1</w:t>
      </w:r>
      <w:r>
        <w:rPr>
          <w:lang w:eastAsia="en-US"/>
        </w:rPr>
        <w:t>]</w:t>
      </w:r>
      <w:r w:rsidR="00972B18">
        <w:rPr>
          <w:lang w:eastAsia="en-US"/>
        </w:rPr>
        <w:t>[</w:t>
      </w:r>
      <w:r w:rsidR="00FF1F6B">
        <w:rPr>
          <w:lang w:eastAsia="en-US"/>
        </w:rPr>
        <w:t>2</w:t>
      </w:r>
      <w:r w:rsidR="00972B18">
        <w:rPr>
          <w:lang w:eastAsia="en-US"/>
        </w:rPr>
        <w:t xml:space="preserve">]. </w:t>
      </w:r>
      <w:r w:rsidR="00BB7F82">
        <w:rPr>
          <w:lang w:eastAsia="en-US"/>
        </w:rPr>
        <w:t xml:space="preserve">The main motivation of those proposals </w:t>
      </w:r>
      <w:r w:rsidR="00495074">
        <w:rPr>
          <w:lang w:eastAsia="en-US"/>
        </w:rPr>
        <w:t xml:space="preserve">comes from </w:t>
      </w:r>
      <w:r w:rsidR="005D48D0">
        <w:rPr>
          <w:lang w:eastAsia="en-US"/>
        </w:rPr>
        <w:t xml:space="preserve">a </w:t>
      </w:r>
      <w:r w:rsidR="0055685E" w:rsidRPr="0055685E">
        <w:rPr>
          <w:lang w:eastAsia="en-US"/>
        </w:rPr>
        <w:t>suspicion</w:t>
      </w:r>
      <w:r w:rsidR="0055685E">
        <w:rPr>
          <w:lang w:eastAsia="en-US"/>
        </w:rPr>
        <w:t xml:space="preserve"> </w:t>
      </w:r>
      <w:r w:rsidR="005D48D0">
        <w:rPr>
          <w:lang w:eastAsia="en-US"/>
        </w:rPr>
        <w:t xml:space="preserve">that </w:t>
      </w:r>
      <w:proofErr w:type="spellStart"/>
      <w:r w:rsidR="00C77E75">
        <w:rPr>
          <w:lang w:eastAsia="en-US"/>
        </w:rPr>
        <w:t>TRx</w:t>
      </w:r>
      <w:proofErr w:type="spellEnd"/>
      <w:r w:rsidR="00C77E75">
        <w:rPr>
          <w:lang w:eastAsia="en-US"/>
        </w:rPr>
        <w:t xml:space="preserve"> beam alignment </w:t>
      </w:r>
      <w:r w:rsidR="009C1FB4">
        <w:rPr>
          <w:lang w:eastAsia="en-US"/>
        </w:rPr>
        <w:t xml:space="preserve">characteristics between rough and fine beams </w:t>
      </w:r>
      <w:r w:rsidR="005D48D0">
        <w:rPr>
          <w:lang w:eastAsia="en-US"/>
        </w:rPr>
        <w:t>would be different</w:t>
      </w:r>
      <w:r w:rsidR="001D69CF">
        <w:rPr>
          <w:lang w:eastAsia="en-US"/>
        </w:rPr>
        <w:t>.</w:t>
      </w:r>
      <w:r w:rsidR="002B4BD6">
        <w:rPr>
          <w:lang w:eastAsia="en-US"/>
        </w:rPr>
        <w:t xml:space="preserve"> </w:t>
      </w:r>
      <w:r w:rsidR="00D24703">
        <w:rPr>
          <w:lang w:eastAsia="en-US"/>
        </w:rPr>
        <w:t>Based on this, [</w:t>
      </w:r>
      <w:r w:rsidR="00FF1F6B">
        <w:rPr>
          <w:lang w:eastAsia="en-US"/>
        </w:rPr>
        <w:t>1</w:t>
      </w:r>
      <w:r w:rsidR="00D24703">
        <w:rPr>
          <w:lang w:eastAsia="en-US"/>
        </w:rPr>
        <w:t xml:space="preserve">] is proposing a new </w:t>
      </w:r>
      <w:r w:rsidR="0047404E">
        <w:rPr>
          <w:lang w:eastAsia="en-US"/>
        </w:rPr>
        <w:t xml:space="preserve">mechanism assuming that UE would use </w:t>
      </w:r>
      <w:r w:rsidR="00BC7824">
        <w:rPr>
          <w:lang w:eastAsia="en-US"/>
        </w:rPr>
        <w:t xml:space="preserve">coarse </w:t>
      </w:r>
      <w:r w:rsidR="0047404E">
        <w:rPr>
          <w:lang w:eastAsia="en-US"/>
        </w:rPr>
        <w:t xml:space="preserve">beam for </w:t>
      </w:r>
      <w:r w:rsidR="00320B89">
        <w:rPr>
          <w:lang w:eastAsia="en-US"/>
        </w:rPr>
        <w:t>M</w:t>
      </w:r>
      <w:r w:rsidR="0047404E">
        <w:rPr>
          <w:lang w:eastAsia="en-US"/>
        </w:rPr>
        <w:t xml:space="preserve">sg1 transmission and </w:t>
      </w:r>
      <w:r w:rsidR="00320B89">
        <w:rPr>
          <w:lang w:eastAsia="en-US"/>
        </w:rPr>
        <w:t>M</w:t>
      </w:r>
      <w:r w:rsidR="0047404E">
        <w:rPr>
          <w:lang w:eastAsia="en-US"/>
        </w:rPr>
        <w:t>sg2 transmission.</w:t>
      </w:r>
    </w:p>
    <w:p w14:paraId="2C3D67A5" w14:textId="39868A9E" w:rsidR="001D69CF" w:rsidRDefault="0091314A" w:rsidP="00A63BBF">
      <w:pPr>
        <w:jc w:val="both"/>
        <w:rPr>
          <w:lang w:eastAsia="en-US"/>
        </w:rPr>
      </w:pPr>
      <w:r>
        <w:rPr>
          <w:lang w:eastAsia="en-US"/>
        </w:rPr>
        <w:t xml:space="preserve">In this contribution, we </w:t>
      </w:r>
      <w:r w:rsidR="001576A0">
        <w:rPr>
          <w:lang w:eastAsia="en-US"/>
        </w:rPr>
        <w:t xml:space="preserve">explore if the motivation and assumption are valid, which should be addressed before </w:t>
      </w:r>
      <w:r w:rsidR="006B41C0">
        <w:rPr>
          <w:lang w:eastAsia="en-US"/>
        </w:rPr>
        <w:t>discussing detailed test framework and requirements.</w:t>
      </w:r>
      <w:r w:rsidR="00A46399">
        <w:rPr>
          <w:lang w:eastAsia="en-US"/>
        </w:rPr>
        <w:t xml:space="preserve"> Also we reiterate what we shared in [4].</w:t>
      </w:r>
    </w:p>
    <w:p w14:paraId="44DBE9FA" w14:textId="77777777" w:rsidR="00EF60CC" w:rsidRDefault="000A567D" w:rsidP="00EF60CC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32D9EB54" w14:textId="533AFF44" w:rsidR="006B41C0" w:rsidRDefault="00026EE0" w:rsidP="00C73232">
      <w:pPr>
        <w:jc w:val="both"/>
        <w:rPr>
          <w:lang w:eastAsia="en-US"/>
        </w:rPr>
      </w:pPr>
      <w:r>
        <w:rPr>
          <w:lang w:eastAsia="en-US"/>
        </w:rPr>
        <w:t>We agree that</w:t>
      </w:r>
      <w:r w:rsidR="0047679D">
        <w:rPr>
          <w:lang w:eastAsia="en-US"/>
        </w:rPr>
        <w:t xml:space="preserve"> </w:t>
      </w:r>
      <w:r w:rsidR="005B77FA">
        <w:rPr>
          <w:lang w:eastAsia="en-US"/>
        </w:rPr>
        <w:t xml:space="preserve">BC during </w:t>
      </w:r>
      <w:r w:rsidR="0047679D">
        <w:rPr>
          <w:lang w:eastAsia="en-US"/>
        </w:rPr>
        <w:t xml:space="preserve">initial access </w:t>
      </w:r>
      <w:r w:rsidR="005B77FA">
        <w:rPr>
          <w:lang w:eastAsia="en-US"/>
        </w:rPr>
        <w:t>procedure is</w:t>
      </w:r>
      <w:r w:rsidR="00281610">
        <w:rPr>
          <w:lang w:eastAsia="en-US"/>
        </w:rPr>
        <w:t xml:space="preserve"> one of important aspects </w:t>
      </w:r>
      <w:r w:rsidR="00093D37">
        <w:rPr>
          <w:lang w:eastAsia="en-US"/>
        </w:rPr>
        <w:t xml:space="preserve">for </w:t>
      </w:r>
      <w:r w:rsidR="00281610">
        <w:rPr>
          <w:lang w:eastAsia="en-US"/>
        </w:rPr>
        <w:t>overall system performance</w:t>
      </w:r>
      <w:r w:rsidR="00093D37">
        <w:rPr>
          <w:lang w:eastAsia="en-US"/>
        </w:rPr>
        <w:t xml:space="preserve"> optimization in terms of resource utilization, power consumption, latency reduction, and so on, </w:t>
      </w:r>
      <w:r w:rsidR="00CA5A1E">
        <w:rPr>
          <w:lang w:eastAsia="en-US"/>
        </w:rPr>
        <w:t>and</w:t>
      </w:r>
      <w:r w:rsidR="00F56CAA">
        <w:rPr>
          <w:lang w:eastAsia="en-US"/>
        </w:rPr>
        <w:t xml:space="preserve"> </w:t>
      </w:r>
      <w:r w:rsidR="002A14F8">
        <w:rPr>
          <w:lang w:eastAsia="en-US"/>
        </w:rPr>
        <w:t xml:space="preserve">we </w:t>
      </w:r>
      <w:r w:rsidR="001767EE">
        <w:rPr>
          <w:lang w:eastAsia="en-US"/>
        </w:rPr>
        <w:t>want to also emphasize</w:t>
      </w:r>
      <w:r w:rsidR="002A14F8">
        <w:rPr>
          <w:lang w:eastAsia="en-US"/>
        </w:rPr>
        <w:t xml:space="preserve"> </w:t>
      </w:r>
      <w:r w:rsidR="00366477">
        <w:rPr>
          <w:lang w:eastAsia="en-US"/>
        </w:rPr>
        <w:t xml:space="preserve">all </w:t>
      </w:r>
      <w:r w:rsidR="00485BE1">
        <w:rPr>
          <w:lang w:eastAsia="en-US"/>
        </w:rPr>
        <w:t xml:space="preserve">FR2 UEs </w:t>
      </w:r>
      <w:r w:rsidR="00FB185C">
        <w:t>supporting mobility</w:t>
      </w:r>
      <w:r w:rsidR="00FB185C">
        <w:rPr>
          <w:lang w:eastAsia="en-US"/>
        </w:rPr>
        <w:t xml:space="preserve"> </w:t>
      </w:r>
      <w:r w:rsidR="00485BE1">
        <w:rPr>
          <w:lang w:eastAsia="en-US"/>
        </w:rPr>
        <w:t xml:space="preserve">should support </w:t>
      </w:r>
      <w:r w:rsidR="000C0D6D">
        <w:t xml:space="preserve">FG2-20 bit-1 </w:t>
      </w:r>
      <w:r w:rsidR="00103BD9">
        <w:t xml:space="preserve">and be subject to the same initial access BC requirements </w:t>
      </w:r>
      <w:r w:rsidR="000C73B0">
        <w:rPr>
          <w:lang w:eastAsia="en-US"/>
        </w:rPr>
        <w:t>in that sense</w:t>
      </w:r>
      <w:r w:rsidR="00404434">
        <w:rPr>
          <w:lang w:eastAsia="en-US"/>
        </w:rPr>
        <w:t>.</w:t>
      </w:r>
      <w:r w:rsidR="005E30B2">
        <w:rPr>
          <w:lang w:eastAsia="en-US"/>
        </w:rPr>
        <w:t xml:space="preserve"> Before detailed discussion about test framework and requirements for initial access procedure, however, </w:t>
      </w:r>
      <w:r w:rsidR="00D0135D">
        <w:rPr>
          <w:lang w:eastAsia="en-US"/>
        </w:rPr>
        <w:t>the motivation, assumption, and testability should be first addressed.</w:t>
      </w:r>
    </w:p>
    <w:p w14:paraId="3723803D" w14:textId="67FB6DF6" w:rsidR="006368F4" w:rsidRDefault="006368F4" w:rsidP="00C73232">
      <w:pPr>
        <w:jc w:val="both"/>
        <w:rPr>
          <w:lang w:eastAsia="en-US"/>
        </w:rPr>
      </w:pPr>
    </w:p>
    <w:p w14:paraId="33B67359" w14:textId="2775EB95" w:rsidR="006368F4" w:rsidRPr="006368F4" w:rsidRDefault="006368F4" w:rsidP="006368F4">
      <w:pPr>
        <w:pStyle w:val="ListParagraph"/>
        <w:numPr>
          <w:ilvl w:val="0"/>
          <w:numId w:val="23"/>
        </w:numPr>
        <w:jc w:val="both"/>
        <w:rPr>
          <w:b/>
          <w:bCs/>
          <w:sz w:val="22"/>
          <w:szCs w:val="22"/>
          <w:lang w:eastAsia="en-US"/>
        </w:rPr>
      </w:pPr>
      <w:proofErr w:type="spellStart"/>
      <w:r w:rsidRPr="006368F4">
        <w:rPr>
          <w:b/>
          <w:bCs/>
          <w:sz w:val="22"/>
          <w:szCs w:val="22"/>
          <w:lang w:eastAsia="en-US"/>
        </w:rPr>
        <w:t>TRx</w:t>
      </w:r>
      <w:proofErr w:type="spellEnd"/>
      <w:r w:rsidRPr="006368F4">
        <w:rPr>
          <w:b/>
          <w:bCs/>
          <w:sz w:val="22"/>
          <w:szCs w:val="22"/>
          <w:lang w:eastAsia="en-US"/>
        </w:rPr>
        <w:t xml:space="preserve"> beam </w:t>
      </w:r>
      <w:r w:rsidR="0047632B">
        <w:rPr>
          <w:b/>
          <w:bCs/>
          <w:sz w:val="22"/>
          <w:szCs w:val="22"/>
          <w:lang w:eastAsia="en-US"/>
        </w:rPr>
        <w:t>(mis)</w:t>
      </w:r>
      <w:r w:rsidRPr="006368F4">
        <w:rPr>
          <w:b/>
          <w:bCs/>
          <w:sz w:val="22"/>
          <w:szCs w:val="22"/>
          <w:lang w:eastAsia="en-US"/>
        </w:rPr>
        <w:t>alignment characteristics between Rough beam vs. Fine beam</w:t>
      </w:r>
    </w:p>
    <w:p w14:paraId="0428CCFC" w14:textId="32C63802" w:rsidR="006368F4" w:rsidRDefault="00BB38EF" w:rsidP="006368F4">
      <w:pPr>
        <w:jc w:val="both"/>
        <w:rPr>
          <w:lang w:eastAsia="en-US"/>
        </w:rPr>
      </w:pPr>
      <w:r>
        <w:rPr>
          <w:lang w:eastAsia="en-US"/>
        </w:rPr>
        <w:t>From beamforming gain perspective, i</w:t>
      </w:r>
      <w:r w:rsidR="002043A5">
        <w:rPr>
          <w:lang w:eastAsia="en-US"/>
        </w:rPr>
        <w:t>t is obvious that power and SNR gain from a rough beam is less than that from a fine beam</w:t>
      </w:r>
      <w:r>
        <w:rPr>
          <w:lang w:eastAsia="en-US"/>
        </w:rPr>
        <w:t>, which</w:t>
      </w:r>
      <w:r w:rsidR="003563C6">
        <w:rPr>
          <w:lang w:eastAsia="en-US"/>
        </w:rPr>
        <w:t xml:space="preserve"> </w:t>
      </w:r>
      <w:r w:rsidRPr="00BB38EF">
        <w:rPr>
          <w:lang w:eastAsia="en-US"/>
        </w:rPr>
        <w:t xml:space="preserve">has already been specified in </w:t>
      </w:r>
      <w:r w:rsidRPr="00E037D1">
        <w:rPr>
          <w:lang w:eastAsia="en-US"/>
        </w:rPr>
        <w:t>Table B.2.1.3.1-1</w:t>
      </w:r>
      <w:r>
        <w:rPr>
          <w:lang w:eastAsia="en-US"/>
        </w:rPr>
        <w:t xml:space="preserve"> and </w:t>
      </w:r>
      <w:r w:rsidRPr="00BD6BBD">
        <w:rPr>
          <w:lang w:eastAsia="en-US"/>
        </w:rPr>
        <w:t>Table B.2.1.3.2-1</w:t>
      </w:r>
      <w:r>
        <w:rPr>
          <w:lang w:eastAsia="en-US"/>
        </w:rPr>
        <w:t xml:space="preserve"> of </w:t>
      </w:r>
      <w:r w:rsidRPr="00BB38EF">
        <w:rPr>
          <w:lang w:eastAsia="en-US"/>
        </w:rPr>
        <w:t>TS 38.133.</w:t>
      </w:r>
      <w:r>
        <w:rPr>
          <w:lang w:eastAsia="en-US"/>
        </w:rPr>
        <w:t xml:space="preserve"> However, from </w:t>
      </w:r>
      <w:proofErr w:type="spellStart"/>
      <w:r>
        <w:rPr>
          <w:lang w:eastAsia="en-US"/>
        </w:rPr>
        <w:t>TRx</w:t>
      </w:r>
      <w:proofErr w:type="spellEnd"/>
      <w:r>
        <w:rPr>
          <w:lang w:eastAsia="en-US"/>
        </w:rPr>
        <w:t xml:space="preserve"> alignment characteristics perfective, we have not seen a detailed observation about ho</w:t>
      </w:r>
      <w:r w:rsidR="00F9687E">
        <w:rPr>
          <w:lang w:eastAsia="en-US"/>
        </w:rPr>
        <w:t>w</w:t>
      </w:r>
      <w:r>
        <w:rPr>
          <w:lang w:eastAsia="en-US"/>
        </w:rPr>
        <w:t xml:space="preserve"> much misalignment is expected. In other words, we are not </w:t>
      </w:r>
      <w:r w:rsidR="00C71F5A">
        <w:rPr>
          <w:lang w:eastAsia="en-US"/>
        </w:rPr>
        <w:t xml:space="preserve">yet </w:t>
      </w:r>
      <w:r>
        <w:rPr>
          <w:lang w:eastAsia="en-US"/>
        </w:rPr>
        <w:t xml:space="preserve">convinced </w:t>
      </w:r>
      <w:r w:rsidR="00C71F5A">
        <w:rPr>
          <w:lang w:eastAsia="en-US"/>
        </w:rPr>
        <w:t xml:space="preserve">that the misalignment, if there is, </w:t>
      </w:r>
      <w:r w:rsidR="00366603">
        <w:rPr>
          <w:lang w:eastAsia="en-US"/>
        </w:rPr>
        <w:t xml:space="preserve">is large enough to </w:t>
      </w:r>
      <w:r w:rsidR="00437ADC">
        <w:rPr>
          <w:lang w:eastAsia="en-US"/>
        </w:rPr>
        <w:t>be tested by a new requirement.</w:t>
      </w:r>
    </w:p>
    <w:p w14:paraId="6824ED74" w14:textId="77777777" w:rsidR="007C1075" w:rsidRPr="007C1075" w:rsidRDefault="007C1075" w:rsidP="007C1075">
      <w:pPr>
        <w:jc w:val="both"/>
        <w:rPr>
          <w:lang w:eastAsia="en-US"/>
        </w:rPr>
      </w:pPr>
      <w:r w:rsidRPr="007B1F8F">
        <w:rPr>
          <w:b/>
          <w:bCs/>
          <w:lang w:eastAsia="en-US"/>
        </w:rPr>
        <w:t>Observation</w:t>
      </w:r>
      <w:r>
        <w:rPr>
          <w:b/>
          <w:bCs/>
          <w:lang w:eastAsia="en-US"/>
        </w:rPr>
        <w:t xml:space="preserve"> 1</w:t>
      </w:r>
      <w:r w:rsidRPr="007B1F8F">
        <w:rPr>
          <w:b/>
          <w:bCs/>
          <w:lang w:eastAsia="en-US"/>
        </w:rPr>
        <w:t xml:space="preserve">: </w:t>
      </w:r>
      <w:proofErr w:type="spellStart"/>
      <w:r w:rsidRPr="007C1075">
        <w:rPr>
          <w:lang w:eastAsia="en-US"/>
        </w:rPr>
        <w:t>TRx</w:t>
      </w:r>
      <w:proofErr w:type="spellEnd"/>
      <w:r w:rsidRPr="007C1075">
        <w:rPr>
          <w:lang w:eastAsia="en-US"/>
        </w:rPr>
        <w:t xml:space="preserve"> beam (mis)alignment characteristics between rough beam and fine beam have not been analysed</w:t>
      </w:r>
    </w:p>
    <w:p w14:paraId="697FEDE5" w14:textId="6D63B88F" w:rsidR="002043A5" w:rsidRDefault="002043A5" w:rsidP="006368F4">
      <w:pPr>
        <w:jc w:val="both"/>
        <w:rPr>
          <w:lang w:eastAsia="en-US"/>
        </w:rPr>
      </w:pPr>
      <w:bookmarkStart w:id="0" w:name="_GoBack"/>
      <w:bookmarkEnd w:id="0"/>
    </w:p>
    <w:p w14:paraId="2685C039" w14:textId="6A3DAB2F" w:rsidR="006F69E5" w:rsidRPr="00C40C54" w:rsidRDefault="00584E82" w:rsidP="00C40C54">
      <w:pPr>
        <w:pStyle w:val="ListParagraph"/>
        <w:numPr>
          <w:ilvl w:val="0"/>
          <w:numId w:val="23"/>
        </w:numPr>
        <w:jc w:val="both"/>
        <w:rPr>
          <w:b/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  <w:lang w:eastAsia="en-US"/>
        </w:rPr>
        <w:t>Rough beam- vs. Fine beam-based Msg1</w:t>
      </w:r>
    </w:p>
    <w:p w14:paraId="1A18BADF" w14:textId="1A35F3CC" w:rsidR="00C40C54" w:rsidRDefault="00B04CDD" w:rsidP="00C40C54">
      <w:pPr>
        <w:jc w:val="both"/>
      </w:pPr>
      <w:r>
        <w:rPr>
          <w:lang w:eastAsia="en-US"/>
        </w:rPr>
        <w:t xml:space="preserve">How large beam width (i.e. beam peak gain) UE would apply is up to UE implementation considering many aspects, e.g. </w:t>
      </w:r>
      <w:r w:rsidR="008B059A">
        <w:rPr>
          <w:lang w:eastAsia="en-US"/>
        </w:rPr>
        <w:t xml:space="preserve">target SNR, latency for beam refinement, power consumption, and so forth. During initial access procedure, </w:t>
      </w:r>
      <w:r w:rsidR="00320B89">
        <w:t>though we cannot say for sure</w:t>
      </w:r>
      <w:r w:rsidR="009A41A9">
        <w:t xml:space="preserve"> because all is up to UE implementation as said</w:t>
      </w:r>
      <w:r w:rsidR="00320B89">
        <w:t xml:space="preserve">, UE would start Msg1 transmission with </w:t>
      </w:r>
      <w:r w:rsidR="00D810B1">
        <w:t xml:space="preserve">a </w:t>
      </w:r>
      <w:r w:rsidR="00320B89">
        <w:t xml:space="preserve">rough beam if required transmission power is </w:t>
      </w:r>
      <w:r w:rsidR="00DD1878">
        <w:t xml:space="preserve">less than a certain threshold, and would </w:t>
      </w:r>
      <w:r w:rsidR="00EB5C3B">
        <w:t xml:space="preserve">switch its beam width to </w:t>
      </w:r>
      <w:r w:rsidR="00D810B1">
        <w:t xml:space="preserve">a </w:t>
      </w:r>
      <w:r w:rsidR="00EB5C3B">
        <w:t xml:space="preserve">finer one </w:t>
      </w:r>
      <w:r w:rsidR="00750708">
        <w:t xml:space="preserve">at a moment </w:t>
      </w:r>
      <w:r w:rsidR="00EB5C3B">
        <w:t>when the transmission power cannot rea</w:t>
      </w:r>
      <w:r w:rsidR="006279C1">
        <w:t xml:space="preserve">ch to the </w:t>
      </w:r>
      <w:r w:rsidR="00750708">
        <w:t xml:space="preserve">required transmission power without </w:t>
      </w:r>
      <w:r w:rsidR="00A5379B">
        <w:t xml:space="preserve">involving additional beamforming gain from </w:t>
      </w:r>
      <w:r w:rsidR="00FF6A85">
        <w:t xml:space="preserve">the </w:t>
      </w:r>
      <w:r w:rsidR="00A5379B">
        <w:t>finer one.</w:t>
      </w:r>
      <w:r w:rsidR="004A6C16">
        <w:t xml:space="preserve"> We, hence, cannot </w:t>
      </w:r>
      <w:r w:rsidR="00F90559">
        <w:t xml:space="preserve">specify which beam width UE is applying at a specific given moment, which is not just limited to initial access procedure. Besides, how many different beam widths UE is equipped with is also up to UE implementation choice. </w:t>
      </w:r>
      <w:r w:rsidR="005F551D">
        <w:t>But there wouldn’t be any doubt that UE will use the finest beam that the UE can support when a required transmission power is set to the maximum allowed in the UE’s power class.</w:t>
      </w:r>
      <w:r w:rsidR="00536CCB">
        <w:t xml:space="preserve"> </w:t>
      </w:r>
      <w:r w:rsidR="00824697">
        <w:t>According to the test framework in [</w:t>
      </w:r>
      <w:r w:rsidR="00FF1F6B">
        <w:t>2</w:t>
      </w:r>
      <w:r w:rsidR="00824697">
        <w:t xml:space="preserve">], </w:t>
      </w:r>
      <w:r w:rsidR="00303A75">
        <w:t xml:space="preserve">TE progressively increases </w:t>
      </w:r>
      <w:r w:rsidR="00824697">
        <w:t xml:space="preserve">Msg1 transmission power </w:t>
      </w:r>
      <w:r w:rsidR="00303A75">
        <w:t>in an implicit manner (not sending Msg2</w:t>
      </w:r>
      <w:r w:rsidR="00460333">
        <w:t xml:space="preserve"> </w:t>
      </w:r>
      <w:r w:rsidR="00460333" w:rsidRPr="00460333">
        <w:t>deliberately</w:t>
      </w:r>
      <w:r w:rsidR="00460333">
        <w:t>) so that the UE should send Msg1 at the maximum power</w:t>
      </w:r>
      <w:r w:rsidR="00B365E3">
        <w:t>, w</w:t>
      </w:r>
      <w:r w:rsidR="00BA395C">
        <w:t xml:space="preserve">hich is going to be exactly the case where UE uses the finest beam that it can form as mentioned. </w:t>
      </w:r>
      <w:r w:rsidR="00986AEA">
        <w:t>As a consequence,</w:t>
      </w:r>
      <w:r w:rsidR="00860AB8">
        <w:t xml:space="preserve"> the proposed initial access BC </w:t>
      </w:r>
      <w:r w:rsidR="00DD1FBC">
        <w:t xml:space="preserve">requirement </w:t>
      </w:r>
      <w:r w:rsidR="00860AB8">
        <w:t xml:space="preserve">based on Msg1 </w:t>
      </w:r>
      <w:r w:rsidR="00DD13F0">
        <w:t>[</w:t>
      </w:r>
      <w:r w:rsidR="00FF1F6B">
        <w:t>2</w:t>
      </w:r>
      <w:r w:rsidR="00DD13F0">
        <w:t xml:space="preserve">] </w:t>
      </w:r>
      <w:r w:rsidR="00775420">
        <w:t xml:space="preserve">can be substituted </w:t>
      </w:r>
      <w:r w:rsidR="007711C9">
        <w:t>with</w:t>
      </w:r>
      <w:r w:rsidR="00C27EEA">
        <w:t xml:space="preserve"> </w:t>
      </w:r>
      <w:r w:rsidR="00DD13F0">
        <w:t xml:space="preserve">SSB-only based Rel-16 </w:t>
      </w:r>
      <w:proofErr w:type="spellStart"/>
      <w:r w:rsidR="00DD13F0">
        <w:t>eBC</w:t>
      </w:r>
      <w:proofErr w:type="spellEnd"/>
      <w:r w:rsidR="007711C9">
        <w:t xml:space="preserve"> with </w:t>
      </w:r>
      <w:r w:rsidR="004D5D74">
        <w:t>updates on RRC state (from connected to idle or inactive) and UL channel (from PUSCH to Msg1)</w:t>
      </w:r>
      <w:r w:rsidR="00E9777A">
        <w:t xml:space="preserve"> which won’t make a difference </w:t>
      </w:r>
      <w:r w:rsidR="00D93735">
        <w:t>to BC property.</w:t>
      </w:r>
      <w:r w:rsidR="001377DD">
        <w:t xml:space="preserve"> Note that EIRP requirement already defined in </w:t>
      </w:r>
      <w:r w:rsidR="005B09AE">
        <w:t xml:space="preserve">the spec applies to all channels and signals, e.g. PUSCH, PUCCH, </w:t>
      </w:r>
      <w:r w:rsidR="003966D3">
        <w:t>SRS, PRACH, even regardless of their waveforms though PUSCH and SRS are supposed be measured for EIRP requirement verification.</w:t>
      </w:r>
    </w:p>
    <w:p w14:paraId="1B4C5713" w14:textId="77777777" w:rsidR="00C55097" w:rsidRDefault="00C55097" w:rsidP="00C40C54">
      <w:pPr>
        <w:jc w:val="both"/>
      </w:pPr>
    </w:p>
    <w:p w14:paraId="132A77AA" w14:textId="77777777" w:rsidR="007C1075" w:rsidRDefault="007C1075" w:rsidP="007C1075">
      <w:pPr>
        <w:jc w:val="both"/>
        <w:rPr>
          <w:b/>
          <w:bCs/>
          <w:lang w:eastAsia="en-US"/>
        </w:rPr>
      </w:pPr>
      <w:r w:rsidRPr="007B1F8F">
        <w:rPr>
          <w:b/>
          <w:bCs/>
          <w:lang w:eastAsia="en-US"/>
        </w:rPr>
        <w:t>Observation</w:t>
      </w:r>
      <w:r>
        <w:rPr>
          <w:b/>
          <w:bCs/>
          <w:lang w:eastAsia="en-US"/>
        </w:rPr>
        <w:t xml:space="preserve"> 2</w:t>
      </w:r>
      <w:r w:rsidRPr="007B1F8F">
        <w:rPr>
          <w:b/>
          <w:bCs/>
          <w:lang w:eastAsia="en-US"/>
        </w:rPr>
        <w:t>:</w:t>
      </w:r>
      <w:r>
        <w:rPr>
          <w:b/>
          <w:bCs/>
          <w:lang w:eastAsia="en-US"/>
        </w:rPr>
        <w:t xml:space="preserve"> </w:t>
      </w:r>
      <w:r w:rsidRPr="007C1075">
        <w:rPr>
          <w:lang w:eastAsia="en-US"/>
        </w:rPr>
        <w:t>How many beam widths UE supports is up to UE implementation</w:t>
      </w:r>
    </w:p>
    <w:p w14:paraId="5F3D6409" w14:textId="77777777" w:rsidR="007C1075" w:rsidRDefault="007C1075" w:rsidP="007C1075">
      <w:pPr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Observation 3: </w:t>
      </w:r>
      <w:r w:rsidRPr="007C1075">
        <w:rPr>
          <w:lang w:eastAsia="en-US"/>
        </w:rPr>
        <w:t>Which beam width UE uses at a specific moment and during any procedure cannot be specified unless UE should transmit UL channel/signal with the maximum transmission power</w:t>
      </w:r>
    </w:p>
    <w:p w14:paraId="51339EB6" w14:textId="77777777" w:rsidR="007C1075" w:rsidRPr="007C1075" w:rsidRDefault="007C1075" w:rsidP="007C1075">
      <w:pPr>
        <w:jc w:val="both"/>
        <w:rPr>
          <w:lang w:eastAsia="en-US"/>
        </w:rPr>
      </w:pPr>
      <w:r w:rsidRPr="007B1F8F">
        <w:rPr>
          <w:b/>
          <w:bCs/>
          <w:lang w:eastAsia="en-US"/>
        </w:rPr>
        <w:t>Observation</w:t>
      </w:r>
      <w:r>
        <w:rPr>
          <w:b/>
          <w:bCs/>
          <w:lang w:eastAsia="en-US"/>
        </w:rPr>
        <w:t xml:space="preserve"> 4</w:t>
      </w:r>
      <w:r w:rsidRPr="007B1F8F">
        <w:rPr>
          <w:b/>
          <w:bCs/>
          <w:lang w:eastAsia="en-US"/>
        </w:rPr>
        <w:t>:</w:t>
      </w:r>
      <w:r>
        <w:rPr>
          <w:b/>
          <w:bCs/>
          <w:lang w:eastAsia="en-US"/>
        </w:rPr>
        <w:t xml:space="preserve"> </w:t>
      </w:r>
      <w:r w:rsidRPr="007C1075">
        <w:rPr>
          <w:lang w:eastAsia="en-US"/>
        </w:rPr>
        <w:t xml:space="preserve">Msg1 based initial access BC property can be verified by SSB-only based Rel-16 </w:t>
      </w:r>
      <w:proofErr w:type="spellStart"/>
      <w:r w:rsidRPr="007C1075">
        <w:rPr>
          <w:lang w:eastAsia="en-US"/>
        </w:rPr>
        <w:t>eBC</w:t>
      </w:r>
      <w:proofErr w:type="spellEnd"/>
      <w:r w:rsidRPr="007C1075">
        <w:rPr>
          <w:lang w:eastAsia="en-US"/>
        </w:rPr>
        <w:t>, if introduced, unless one wants to introduce a new test specific UE behaviour that forces UE to use rough beam</w:t>
      </w:r>
    </w:p>
    <w:p w14:paraId="445C861B" w14:textId="77777777" w:rsidR="007C1075" w:rsidRPr="007C1075" w:rsidRDefault="007C1075" w:rsidP="007C1075">
      <w:pPr>
        <w:jc w:val="both"/>
        <w:rPr>
          <w:lang w:eastAsia="en-US"/>
        </w:rPr>
      </w:pPr>
      <w:r>
        <w:rPr>
          <w:b/>
          <w:bCs/>
          <w:lang w:eastAsia="en-US"/>
        </w:rPr>
        <w:t>Conclusion</w:t>
      </w:r>
      <w:r w:rsidRPr="007B1F8F">
        <w:rPr>
          <w:b/>
          <w:bCs/>
          <w:lang w:eastAsia="en-US"/>
        </w:rPr>
        <w:t>:</w:t>
      </w:r>
      <w:r>
        <w:rPr>
          <w:b/>
          <w:bCs/>
          <w:lang w:eastAsia="en-US"/>
        </w:rPr>
        <w:t xml:space="preserve"> </w:t>
      </w:r>
      <w:r w:rsidRPr="007C1075">
        <w:rPr>
          <w:lang w:eastAsia="en-US"/>
        </w:rPr>
        <w:t xml:space="preserve">If a UE satisfies SSB-based Rel-16 </w:t>
      </w:r>
      <w:proofErr w:type="spellStart"/>
      <w:r w:rsidRPr="007C1075">
        <w:rPr>
          <w:lang w:eastAsia="en-US"/>
        </w:rPr>
        <w:t>eBC</w:t>
      </w:r>
      <w:proofErr w:type="spellEnd"/>
      <w:r w:rsidRPr="007C1075">
        <w:rPr>
          <w:lang w:eastAsia="en-US"/>
        </w:rPr>
        <w:t xml:space="preserve"> requirement in connected mode, if introduced, it is considered to satisfy BC during initial access procedure</w:t>
      </w:r>
    </w:p>
    <w:p w14:paraId="681E9A57" w14:textId="77777777" w:rsidR="00DA05ED" w:rsidRDefault="00DA05ED" w:rsidP="006A442E">
      <w:pPr>
        <w:jc w:val="both"/>
        <w:rPr>
          <w:lang w:eastAsia="en-US"/>
        </w:rPr>
      </w:pPr>
    </w:p>
    <w:p w14:paraId="07F7CDA2" w14:textId="1FD89A41" w:rsidR="00DA05ED" w:rsidRDefault="00DA05ED" w:rsidP="006A442E">
      <w:pPr>
        <w:jc w:val="both"/>
        <w:rPr>
          <w:lang w:eastAsia="en-US"/>
        </w:rPr>
      </w:pPr>
      <w:r>
        <w:rPr>
          <w:lang w:eastAsia="en-US"/>
        </w:rPr>
        <w:t xml:space="preserve">We also </w:t>
      </w:r>
      <w:r w:rsidR="009D23BC">
        <w:rPr>
          <w:lang w:eastAsia="en-US"/>
        </w:rPr>
        <w:t xml:space="preserve">want to </w:t>
      </w:r>
      <w:r w:rsidR="009D23BC" w:rsidRPr="009D23BC">
        <w:rPr>
          <w:lang w:eastAsia="en-US"/>
        </w:rPr>
        <w:t>emphasize</w:t>
      </w:r>
      <w:r w:rsidR="009D23BC">
        <w:rPr>
          <w:lang w:eastAsia="en-US"/>
        </w:rPr>
        <w:t xml:space="preserve"> the following</w:t>
      </w:r>
      <w:r w:rsidR="00065D0D">
        <w:rPr>
          <w:lang w:eastAsia="en-US"/>
        </w:rPr>
        <w:t xml:space="preserve"> aspects</w:t>
      </w:r>
      <w:r w:rsidR="009D23BC">
        <w:rPr>
          <w:lang w:eastAsia="en-US"/>
        </w:rPr>
        <w:t xml:space="preserve"> by iterating the </w:t>
      </w:r>
      <w:r w:rsidR="002E659C">
        <w:rPr>
          <w:lang w:eastAsia="en-US"/>
        </w:rPr>
        <w:t>observations from [</w:t>
      </w:r>
      <w:r w:rsidR="00FF1F6B">
        <w:rPr>
          <w:lang w:eastAsia="en-US"/>
        </w:rPr>
        <w:t>3</w:t>
      </w:r>
      <w:r w:rsidR="002E659C">
        <w:rPr>
          <w:lang w:eastAsia="en-US"/>
        </w:rPr>
        <w:t>]</w:t>
      </w:r>
      <w:r w:rsidR="009D23BC">
        <w:rPr>
          <w:lang w:eastAsia="en-US"/>
        </w:rPr>
        <w:t>.</w:t>
      </w:r>
    </w:p>
    <w:p w14:paraId="3E6F711F" w14:textId="1CA86284" w:rsidR="0032642F" w:rsidRDefault="00B35C3A" w:rsidP="0032642F">
      <w:pPr>
        <w:pStyle w:val="ListParagraph"/>
        <w:numPr>
          <w:ilvl w:val="0"/>
          <w:numId w:val="24"/>
        </w:numPr>
        <w:jc w:val="both"/>
        <w:rPr>
          <w:lang w:eastAsia="en-US"/>
        </w:rPr>
      </w:pPr>
      <w:r>
        <w:rPr>
          <w:lang w:eastAsia="en-US"/>
        </w:rPr>
        <w:t>T</w:t>
      </w:r>
      <w:r w:rsidR="0032642F">
        <w:rPr>
          <w:lang w:eastAsia="en-US"/>
        </w:rPr>
        <w:t xml:space="preserve">esting </w:t>
      </w:r>
      <w:r>
        <w:rPr>
          <w:lang w:eastAsia="en-US"/>
        </w:rPr>
        <w:t xml:space="preserve">configurations </w:t>
      </w:r>
      <w:r w:rsidR="0032642F">
        <w:rPr>
          <w:lang w:eastAsia="en-US"/>
        </w:rPr>
        <w:t>for Msg2 EIS [</w:t>
      </w:r>
      <w:r w:rsidR="00FF1F6B">
        <w:rPr>
          <w:lang w:eastAsia="en-US"/>
        </w:rPr>
        <w:t>2</w:t>
      </w:r>
      <w:r>
        <w:rPr>
          <w:lang w:eastAsia="en-US"/>
        </w:rPr>
        <w:t xml:space="preserve">] </w:t>
      </w:r>
      <w:r w:rsidR="003973CC">
        <w:rPr>
          <w:lang w:eastAsia="en-US"/>
        </w:rPr>
        <w:t xml:space="preserve">involve modification of the UE’s UL strategy, which then break the relationship to existing EIRP performance requirements. Therefore, </w:t>
      </w:r>
      <w:r w:rsidR="003973CC" w:rsidRPr="006A442E">
        <w:rPr>
          <w:lang w:eastAsia="en-US"/>
        </w:rPr>
        <w:t xml:space="preserve">EIS testing of </w:t>
      </w:r>
      <w:r w:rsidR="003973CC">
        <w:rPr>
          <w:lang w:eastAsia="en-US"/>
        </w:rPr>
        <w:t>M</w:t>
      </w:r>
      <w:r w:rsidR="003973CC" w:rsidRPr="006A442E">
        <w:rPr>
          <w:lang w:eastAsia="en-US"/>
        </w:rPr>
        <w:t xml:space="preserve">sg2 would require study and characterization of non-deployed UL configuration before reasonable EIRP targets can be found for </w:t>
      </w:r>
      <w:r w:rsidR="003973CC">
        <w:rPr>
          <w:lang w:eastAsia="en-US"/>
        </w:rPr>
        <w:t>M</w:t>
      </w:r>
      <w:r w:rsidR="003973CC" w:rsidRPr="006A442E">
        <w:rPr>
          <w:lang w:eastAsia="en-US"/>
        </w:rPr>
        <w:t>sg1</w:t>
      </w:r>
      <w:r w:rsidR="003973CC">
        <w:rPr>
          <w:lang w:eastAsia="en-US"/>
        </w:rPr>
        <w:t>.</w:t>
      </w:r>
    </w:p>
    <w:p w14:paraId="02CAF789" w14:textId="1D4E1F86" w:rsidR="003973CC" w:rsidRDefault="00817DF6" w:rsidP="0032642F">
      <w:pPr>
        <w:pStyle w:val="ListParagraph"/>
        <w:numPr>
          <w:ilvl w:val="0"/>
          <w:numId w:val="24"/>
        </w:numPr>
        <w:jc w:val="both"/>
        <w:rPr>
          <w:lang w:eastAsia="en-US"/>
        </w:rPr>
      </w:pPr>
      <w:r w:rsidRPr="006A442E">
        <w:rPr>
          <w:lang w:eastAsia="en-US"/>
        </w:rPr>
        <w:t xml:space="preserve">If </w:t>
      </w:r>
      <w:r>
        <w:rPr>
          <w:lang w:eastAsia="en-US"/>
        </w:rPr>
        <w:t>M</w:t>
      </w:r>
      <w:r w:rsidRPr="006A442E">
        <w:rPr>
          <w:lang w:eastAsia="en-US"/>
        </w:rPr>
        <w:t xml:space="preserve">sg2 requirements can be skipped, </w:t>
      </w:r>
      <w:r>
        <w:rPr>
          <w:lang w:eastAsia="en-US"/>
        </w:rPr>
        <w:t>M</w:t>
      </w:r>
      <w:r w:rsidRPr="006A442E">
        <w:rPr>
          <w:lang w:eastAsia="en-US"/>
        </w:rPr>
        <w:t>sg1 EIRP targets can be adopted from section 6 of TS38.101-2</w:t>
      </w:r>
      <w:r>
        <w:rPr>
          <w:lang w:eastAsia="en-US"/>
        </w:rPr>
        <w:t>.</w:t>
      </w:r>
    </w:p>
    <w:p w14:paraId="341E9DD8" w14:textId="0757917D" w:rsidR="009E54DA" w:rsidRDefault="00527894" w:rsidP="00240F55">
      <w:pPr>
        <w:pStyle w:val="Heading1"/>
        <w:ind w:left="0" w:firstLine="0"/>
      </w:pPr>
      <w:r>
        <w:t>3.</w:t>
      </w:r>
      <w:r>
        <w:tab/>
      </w:r>
      <w:r w:rsidR="009E54DA">
        <w:t>Conclusion</w:t>
      </w:r>
    </w:p>
    <w:p w14:paraId="45750F00" w14:textId="7C49F316" w:rsidR="006211BA" w:rsidRPr="006211BA" w:rsidRDefault="00AE7547" w:rsidP="006211BA">
      <w:pPr>
        <w:jc w:val="both"/>
      </w:pPr>
      <w:r>
        <w:t xml:space="preserve">In this contribution, we questioned </w:t>
      </w:r>
      <w:r w:rsidR="00244E96">
        <w:t xml:space="preserve">about </w:t>
      </w:r>
      <w:r>
        <w:t>motivation</w:t>
      </w:r>
      <w:r w:rsidR="00381A15">
        <w:t>s</w:t>
      </w:r>
      <w:r>
        <w:t xml:space="preserve"> </w:t>
      </w:r>
      <w:r w:rsidR="00381A15">
        <w:t xml:space="preserve">and assumptions behind </w:t>
      </w:r>
      <w:r w:rsidR="002B774B">
        <w:t xml:space="preserve">an </w:t>
      </w:r>
      <w:r w:rsidR="00381A15">
        <w:t>additional BC requirement for initial access</w:t>
      </w:r>
      <w:r w:rsidR="002B774B">
        <w:t xml:space="preserve"> and reached following observations and conclusion.</w:t>
      </w:r>
    </w:p>
    <w:p w14:paraId="6DC3B083" w14:textId="5B99FFF4" w:rsidR="006211BA" w:rsidRPr="007C1075" w:rsidRDefault="006211BA" w:rsidP="006211BA">
      <w:pPr>
        <w:jc w:val="both"/>
        <w:rPr>
          <w:lang w:eastAsia="en-US"/>
        </w:rPr>
      </w:pPr>
      <w:r w:rsidRPr="007B1F8F">
        <w:rPr>
          <w:b/>
          <w:bCs/>
          <w:lang w:eastAsia="en-US"/>
        </w:rPr>
        <w:t>Observation</w:t>
      </w:r>
      <w:r>
        <w:rPr>
          <w:b/>
          <w:bCs/>
          <w:lang w:eastAsia="en-US"/>
        </w:rPr>
        <w:t xml:space="preserve"> 1</w:t>
      </w:r>
      <w:r w:rsidRPr="007B1F8F">
        <w:rPr>
          <w:b/>
          <w:bCs/>
          <w:lang w:eastAsia="en-US"/>
        </w:rPr>
        <w:t xml:space="preserve">: </w:t>
      </w:r>
      <w:proofErr w:type="spellStart"/>
      <w:r w:rsidRPr="007C1075">
        <w:rPr>
          <w:lang w:eastAsia="en-US"/>
        </w:rPr>
        <w:t>TRx</w:t>
      </w:r>
      <w:proofErr w:type="spellEnd"/>
      <w:r w:rsidRPr="007C1075">
        <w:rPr>
          <w:lang w:eastAsia="en-US"/>
        </w:rPr>
        <w:t xml:space="preserve"> beam (mis)alignment characteristics between rough beam and fine beam have not been analysed</w:t>
      </w:r>
    </w:p>
    <w:p w14:paraId="32DF6C77" w14:textId="3DFD0B15" w:rsidR="006211BA" w:rsidRDefault="006211BA" w:rsidP="006211BA">
      <w:pPr>
        <w:jc w:val="both"/>
        <w:rPr>
          <w:b/>
          <w:bCs/>
          <w:lang w:eastAsia="en-US"/>
        </w:rPr>
      </w:pPr>
      <w:r w:rsidRPr="007B1F8F">
        <w:rPr>
          <w:b/>
          <w:bCs/>
          <w:lang w:eastAsia="en-US"/>
        </w:rPr>
        <w:t>Observation</w:t>
      </w:r>
      <w:r>
        <w:rPr>
          <w:b/>
          <w:bCs/>
          <w:lang w:eastAsia="en-US"/>
        </w:rPr>
        <w:t xml:space="preserve"> 2</w:t>
      </w:r>
      <w:r w:rsidRPr="007B1F8F">
        <w:rPr>
          <w:b/>
          <w:bCs/>
          <w:lang w:eastAsia="en-US"/>
        </w:rPr>
        <w:t>:</w:t>
      </w:r>
      <w:r>
        <w:rPr>
          <w:b/>
          <w:bCs/>
          <w:lang w:eastAsia="en-US"/>
        </w:rPr>
        <w:t xml:space="preserve"> </w:t>
      </w:r>
      <w:r w:rsidRPr="007C1075">
        <w:rPr>
          <w:lang w:eastAsia="en-US"/>
        </w:rPr>
        <w:t>How many beam widths UE supports is up to UE implementation</w:t>
      </w:r>
    </w:p>
    <w:p w14:paraId="4050F183" w14:textId="6E597255" w:rsidR="006211BA" w:rsidRDefault="006211BA" w:rsidP="006211BA">
      <w:pPr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Observation 3: </w:t>
      </w:r>
      <w:r w:rsidRPr="007C1075">
        <w:rPr>
          <w:lang w:eastAsia="en-US"/>
        </w:rPr>
        <w:t>Which beam width UE uses at a specific moment and during any procedure cannot be specified unless UE should transmit UL channel/signal with the maximum transmission power</w:t>
      </w:r>
    </w:p>
    <w:p w14:paraId="7C4E1816" w14:textId="78841086" w:rsidR="006211BA" w:rsidRPr="007C1075" w:rsidRDefault="006211BA" w:rsidP="006211BA">
      <w:pPr>
        <w:jc w:val="both"/>
        <w:rPr>
          <w:lang w:eastAsia="en-US"/>
        </w:rPr>
      </w:pPr>
      <w:r w:rsidRPr="007B1F8F">
        <w:rPr>
          <w:b/>
          <w:bCs/>
          <w:lang w:eastAsia="en-US"/>
        </w:rPr>
        <w:t>Observation</w:t>
      </w:r>
      <w:r>
        <w:rPr>
          <w:b/>
          <w:bCs/>
          <w:lang w:eastAsia="en-US"/>
        </w:rPr>
        <w:t xml:space="preserve"> 4</w:t>
      </w:r>
      <w:r w:rsidRPr="007B1F8F">
        <w:rPr>
          <w:b/>
          <w:bCs/>
          <w:lang w:eastAsia="en-US"/>
        </w:rPr>
        <w:t>:</w:t>
      </w:r>
      <w:r>
        <w:rPr>
          <w:b/>
          <w:bCs/>
          <w:lang w:eastAsia="en-US"/>
        </w:rPr>
        <w:t xml:space="preserve"> </w:t>
      </w:r>
      <w:r w:rsidRPr="007C1075">
        <w:rPr>
          <w:lang w:eastAsia="en-US"/>
        </w:rPr>
        <w:t xml:space="preserve">Msg1 based initial access BC property can be verified by SSB-only based Rel-16 </w:t>
      </w:r>
      <w:proofErr w:type="spellStart"/>
      <w:r w:rsidRPr="007C1075">
        <w:rPr>
          <w:lang w:eastAsia="en-US"/>
        </w:rPr>
        <w:t>eBC</w:t>
      </w:r>
      <w:proofErr w:type="spellEnd"/>
      <w:r w:rsidRPr="007C1075">
        <w:rPr>
          <w:lang w:eastAsia="en-US"/>
        </w:rPr>
        <w:t>, if introduced, unless one wants to introduce a new test specific UE behaviour that forces UE to use rough beam</w:t>
      </w:r>
    </w:p>
    <w:p w14:paraId="53821397" w14:textId="7D7AE960" w:rsidR="008357E2" w:rsidRPr="007C1075" w:rsidRDefault="008357E2" w:rsidP="008357E2">
      <w:pPr>
        <w:jc w:val="both"/>
        <w:rPr>
          <w:lang w:eastAsia="en-US"/>
        </w:rPr>
      </w:pPr>
      <w:r>
        <w:rPr>
          <w:b/>
          <w:bCs/>
          <w:lang w:eastAsia="en-US"/>
        </w:rPr>
        <w:t>Conclusion</w:t>
      </w:r>
      <w:r w:rsidRPr="007B1F8F">
        <w:rPr>
          <w:b/>
          <w:bCs/>
          <w:lang w:eastAsia="en-US"/>
        </w:rPr>
        <w:t>:</w:t>
      </w:r>
      <w:r>
        <w:rPr>
          <w:b/>
          <w:bCs/>
          <w:lang w:eastAsia="en-US"/>
        </w:rPr>
        <w:t xml:space="preserve"> </w:t>
      </w:r>
      <w:r w:rsidRPr="007C1075">
        <w:rPr>
          <w:lang w:eastAsia="en-US"/>
        </w:rPr>
        <w:t xml:space="preserve">If a UE satisfies SSB-based Rel-16 </w:t>
      </w:r>
      <w:proofErr w:type="spellStart"/>
      <w:r w:rsidRPr="007C1075">
        <w:rPr>
          <w:lang w:eastAsia="en-US"/>
        </w:rPr>
        <w:t>eBC</w:t>
      </w:r>
      <w:proofErr w:type="spellEnd"/>
      <w:r w:rsidRPr="007C1075">
        <w:rPr>
          <w:lang w:eastAsia="en-US"/>
        </w:rPr>
        <w:t xml:space="preserve"> requirement in connected mode, if introduced, it is considered to satisfy BC during initial access procedure</w:t>
      </w:r>
    </w:p>
    <w:p w14:paraId="432A6B97" w14:textId="77777777" w:rsidR="0045428D" w:rsidRDefault="00534C0E" w:rsidP="00534C0E">
      <w:pPr>
        <w:pStyle w:val="Heading1"/>
        <w:rPr>
          <w:b/>
          <w:sz w:val="24"/>
        </w:rPr>
      </w:pPr>
      <w:r>
        <w:t xml:space="preserve">4. </w:t>
      </w:r>
      <w:r>
        <w:tab/>
      </w:r>
      <w:r w:rsidR="00934DE1" w:rsidRPr="00534C0E">
        <w:t>References</w:t>
      </w:r>
    </w:p>
    <w:p w14:paraId="0689CE34" w14:textId="69C16309" w:rsidR="00C76D73" w:rsidRDefault="00C76D73" w:rsidP="00C76D73">
      <w:pPr>
        <w:pStyle w:val="List"/>
        <w:ind w:left="284"/>
      </w:pPr>
      <w:r>
        <w:t>[1]</w:t>
      </w:r>
      <w:r>
        <w:tab/>
        <w:t>R4-</w:t>
      </w:r>
      <w:r w:rsidRPr="003C558E">
        <w:t>2001325</w:t>
      </w:r>
      <w:r>
        <w:t xml:space="preserve">, </w:t>
      </w:r>
      <w:r w:rsidRPr="00685620">
        <w:rPr>
          <w:i/>
          <w:iCs/>
        </w:rPr>
        <w:t xml:space="preserve">Test configuration and requirements for beam correspondence during </w:t>
      </w:r>
      <w:proofErr w:type="spellStart"/>
      <w:r w:rsidRPr="00685620">
        <w:rPr>
          <w:i/>
          <w:iCs/>
        </w:rPr>
        <w:t>initital</w:t>
      </w:r>
      <w:proofErr w:type="spellEnd"/>
      <w:r w:rsidRPr="00685620">
        <w:rPr>
          <w:i/>
          <w:iCs/>
        </w:rPr>
        <w:t xml:space="preserve"> access</w:t>
      </w:r>
      <w:r>
        <w:t>,</w:t>
      </w:r>
      <w:r w:rsidRPr="00414CE5">
        <w:t xml:space="preserve"> </w:t>
      </w:r>
      <w:r>
        <w:t xml:space="preserve">Ericsson, Sony, </w:t>
      </w:r>
      <w:r w:rsidRPr="00511CA5">
        <w:t>RAN4#94-e, Electronic Meeting, Feb. 2020</w:t>
      </w:r>
    </w:p>
    <w:p w14:paraId="6FB84BBF" w14:textId="2B63F94B" w:rsidR="00C76D73" w:rsidRDefault="00C76D73" w:rsidP="00C76D73">
      <w:pPr>
        <w:pStyle w:val="List"/>
        <w:ind w:left="284"/>
      </w:pPr>
      <w:r>
        <w:t>[2]</w:t>
      </w:r>
      <w:r>
        <w:tab/>
        <w:t xml:space="preserve">R4-1911549, </w:t>
      </w:r>
      <w:r w:rsidRPr="00511CA5">
        <w:rPr>
          <w:i/>
          <w:iCs/>
        </w:rPr>
        <w:t xml:space="preserve">Beam correspondence during </w:t>
      </w:r>
      <w:proofErr w:type="spellStart"/>
      <w:r w:rsidRPr="00511CA5">
        <w:rPr>
          <w:i/>
          <w:iCs/>
        </w:rPr>
        <w:t>initital</w:t>
      </w:r>
      <w:proofErr w:type="spellEnd"/>
      <w:r w:rsidRPr="00511CA5">
        <w:rPr>
          <w:i/>
          <w:iCs/>
        </w:rPr>
        <w:t xml:space="preserve"> access and relation to OL power control</w:t>
      </w:r>
      <w:r>
        <w:t>,</w:t>
      </w:r>
      <w:r w:rsidRPr="00414CE5">
        <w:t xml:space="preserve"> </w:t>
      </w:r>
      <w:r>
        <w:t xml:space="preserve">Ericsson, Sony, </w:t>
      </w:r>
      <w:r w:rsidRPr="00414CE5">
        <w:t xml:space="preserve">3GPP </w:t>
      </w:r>
      <w:r w:rsidR="00E05C52">
        <w:t>RAN</w:t>
      </w:r>
      <w:r w:rsidRPr="00414CE5">
        <w:t>4 Meeting #9</w:t>
      </w:r>
      <w:r>
        <w:t>2-Bis, Chongqing, CN</w:t>
      </w:r>
      <w:r w:rsidRPr="00414CE5">
        <w:t xml:space="preserve">, </w:t>
      </w:r>
      <w:r>
        <w:t>Oct.</w:t>
      </w:r>
      <w:r w:rsidRPr="00414CE5">
        <w:t xml:space="preserve"> 2019</w:t>
      </w:r>
    </w:p>
    <w:p w14:paraId="0C3EDAB2" w14:textId="2F4D419F" w:rsidR="00C76D73" w:rsidRDefault="00C76D73" w:rsidP="00C76D73">
      <w:pPr>
        <w:pStyle w:val="List"/>
        <w:ind w:left="284"/>
      </w:pPr>
      <w:r>
        <w:t>[3]</w:t>
      </w:r>
      <w:r>
        <w:tab/>
      </w:r>
      <w:r w:rsidRPr="00B17CFE">
        <w:t>R4-1915316</w:t>
      </w:r>
      <w:r>
        <w:t xml:space="preserve">, </w:t>
      </w:r>
      <w:r w:rsidRPr="00511CA5">
        <w:rPr>
          <w:i/>
          <w:iCs/>
        </w:rPr>
        <w:t>On FR2 Initial access beam correspondence</w:t>
      </w:r>
      <w:r>
        <w:t>,</w:t>
      </w:r>
      <w:r w:rsidRPr="00414CE5">
        <w:t xml:space="preserve"> </w:t>
      </w:r>
      <w:r w:rsidRPr="00762879">
        <w:t>Qualcomm Incorporated</w:t>
      </w:r>
      <w:r>
        <w:t xml:space="preserve">, </w:t>
      </w:r>
      <w:r w:rsidRPr="00414CE5">
        <w:t>RAN4 Meeting #9</w:t>
      </w:r>
      <w:r>
        <w:t>3, Reno, USA</w:t>
      </w:r>
      <w:r w:rsidRPr="00414CE5">
        <w:t xml:space="preserve">, </w:t>
      </w:r>
      <w:r>
        <w:t>Nov.</w:t>
      </w:r>
      <w:r w:rsidRPr="00414CE5">
        <w:t xml:space="preserve"> 2019</w:t>
      </w:r>
    </w:p>
    <w:p w14:paraId="2745ECC9" w14:textId="17840E1F" w:rsidR="001643E0" w:rsidRPr="00511CA5" w:rsidRDefault="001643E0" w:rsidP="00C76D73">
      <w:pPr>
        <w:pStyle w:val="List"/>
        <w:ind w:left="284"/>
      </w:pPr>
      <w:r>
        <w:t>[</w:t>
      </w:r>
      <w:r w:rsidR="00C76D73">
        <w:t>4</w:t>
      </w:r>
      <w:r>
        <w:t xml:space="preserve">] </w:t>
      </w:r>
      <w:r w:rsidRPr="00511CA5">
        <w:t xml:space="preserve">R4-2002890, </w:t>
      </w:r>
      <w:r w:rsidRPr="00511CA5">
        <w:rPr>
          <w:i/>
          <w:iCs/>
        </w:rPr>
        <w:t>Email discussion summary for RAN4#94e_#21_NR_RF_FR2_req_enh_Part_2</w:t>
      </w:r>
      <w:r w:rsidRPr="00511CA5">
        <w:t>, Apple Inc., RAN4#94-e, Electronic Meeting, Feb. 2020</w:t>
      </w:r>
    </w:p>
    <w:p w14:paraId="595E7256" w14:textId="77777777" w:rsidR="00446830" w:rsidRPr="00511CA5" w:rsidRDefault="00446830" w:rsidP="00325FFE">
      <w:pPr>
        <w:pStyle w:val="List"/>
        <w:ind w:left="284"/>
        <w:rPr>
          <w:lang w:val="en-US"/>
        </w:rPr>
      </w:pPr>
    </w:p>
    <w:sectPr w:rsidR="00446830" w:rsidRPr="00511CA5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C3D744" w14:textId="77777777" w:rsidR="00AE2FEC" w:rsidRDefault="00AE2FEC" w:rsidP="009939B7">
      <w:pPr>
        <w:spacing w:after="0"/>
      </w:pPr>
      <w:r>
        <w:separator/>
      </w:r>
    </w:p>
  </w:endnote>
  <w:endnote w:type="continuationSeparator" w:id="0">
    <w:p w14:paraId="36397CAC" w14:textId="77777777" w:rsidR="00AE2FEC" w:rsidRDefault="00AE2FEC" w:rsidP="009939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8CD69B" w14:textId="77777777" w:rsidR="00AE2FEC" w:rsidRDefault="00AE2FEC" w:rsidP="009939B7">
      <w:pPr>
        <w:spacing w:after="0"/>
      </w:pPr>
      <w:r>
        <w:separator/>
      </w:r>
    </w:p>
  </w:footnote>
  <w:footnote w:type="continuationSeparator" w:id="0">
    <w:p w14:paraId="2456BFEA" w14:textId="77777777" w:rsidR="00AE2FEC" w:rsidRDefault="00AE2FEC" w:rsidP="009939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B86341E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44B2348"/>
    <w:multiLevelType w:val="hybridMultilevel"/>
    <w:tmpl w:val="718A5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7A3C4F"/>
    <w:multiLevelType w:val="hybridMultilevel"/>
    <w:tmpl w:val="4AD2AB6C"/>
    <w:lvl w:ilvl="0" w:tplc="23DE5A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8DC6F53"/>
    <w:multiLevelType w:val="hybridMultilevel"/>
    <w:tmpl w:val="1A92D70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CBB779F"/>
    <w:multiLevelType w:val="hybridMultilevel"/>
    <w:tmpl w:val="40D69FAC"/>
    <w:lvl w:ilvl="0" w:tplc="B8C0460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6473A48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47705B8"/>
    <w:multiLevelType w:val="hybridMultilevel"/>
    <w:tmpl w:val="6E3A4A7A"/>
    <w:lvl w:ilvl="0" w:tplc="76F2BA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0"/>
  </w:num>
  <w:num w:numId="9">
    <w:abstractNumId w:val="15"/>
  </w:num>
  <w:num w:numId="10">
    <w:abstractNumId w:val="14"/>
  </w:num>
  <w:num w:numId="11">
    <w:abstractNumId w:val="13"/>
  </w:num>
  <w:num w:numId="12">
    <w:abstractNumId w:val="9"/>
  </w:num>
  <w:num w:numId="13">
    <w:abstractNumId w:val="18"/>
  </w:num>
  <w:num w:numId="14">
    <w:abstractNumId w:val="12"/>
  </w:num>
  <w:num w:numId="15">
    <w:abstractNumId w:val="8"/>
  </w:num>
  <w:num w:numId="16">
    <w:abstractNumId w:val="23"/>
  </w:num>
  <w:num w:numId="17">
    <w:abstractNumId w:val="21"/>
  </w:num>
  <w:num w:numId="18">
    <w:abstractNumId w:val="10"/>
  </w:num>
  <w:num w:numId="19">
    <w:abstractNumId w:val="7"/>
  </w:num>
  <w:num w:numId="20">
    <w:abstractNumId w:val="19"/>
  </w:num>
  <w:num w:numId="21">
    <w:abstractNumId w:val="11"/>
  </w:num>
  <w:num w:numId="22">
    <w:abstractNumId w:val="22"/>
  </w:num>
  <w:num w:numId="23">
    <w:abstractNumId w:val="16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20CDC"/>
    <w:rsid w:val="00021CED"/>
    <w:rsid w:val="00024BBA"/>
    <w:rsid w:val="000262B9"/>
    <w:rsid w:val="00026EE0"/>
    <w:rsid w:val="00032669"/>
    <w:rsid w:val="00037A84"/>
    <w:rsid w:val="000454A9"/>
    <w:rsid w:val="00050DE1"/>
    <w:rsid w:val="00052300"/>
    <w:rsid w:val="0006136D"/>
    <w:rsid w:val="00065D0D"/>
    <w:rsid w:val="00077EB3"/>
    <w:rsid w:val="000831CC"/>
    <w:rsid w:val="000908D9"/>
    <w:rsid w:val="00093D37"/>
    <w:rsid w:val="000A567D"/>
    <w:rsid w:val="000A643B"/>
    <w:rsid w:val="000B0067"/>
    <w:rsid w:val="000B3FA1"/>
    <w:rsid w:val="000B45B7"/>
    <w:rsid w:val="000C0D6D"/>
    <w:rsid w:val="000C678D"/>
    <w:rsid w:val="000C73B0"/>
    <w:rsid w:val="000D18EC"/>
    <w:rsid w:val="000E0A10"/>
    <w:rsid w:val="000E26BD"/>
    <w:rsid w:val="000E4512"/>
    <w:rsid w:val="000E596C"/>
    <w:rsid w:val="000E7763"/>
    <w:rsid w:val="000F502F"/>
    <w:rsid w:val="000F519D"/>
    <w:rsid w:val="000F587C"/>
    <w:rsid w:val="000F65D1"/>
    <w:rsid w:val="000F6FC3"/>
    <w:rsid w:val="000F7ECB"/>
    <w:rsid w:val="00103BD9"/>
    <w:rsid w:val="0010618D"/>
    <w:rsid w:val="00112950"/>
    <w:rsid w:val="00115D5B"/>
    <w:rsid w:val="00116429"/>
    <w:rsid w:val="001214AE"/>
    <w:rsid w:val="00121790"/>
    <w:rsid w:val="00122190"/>
    <w:rsid w:val="0012277A"/>
    <w:rsid w:val="0012615B"/>
    <w:rsid w:val="00126E1A"/>
    <w:rsid w:val="00131AFF"/>
    <w:rsid w:val="001351EB"/>
    <w:rsid w:val="0013626B"/>
    <w:rsid w:val="001377DD"/>
    <w:rsid w:val="00143EF4"/>
    <w:rsid w:val="001448F1"/>
    <w:rsid w:val="00144FDD"/>
    <w:rsid w:val="001512D7"/>
    <w:rsid w:val="00155BB5"/>
    <w:rsid w:val="001576A0"/>
    <w:rsid w:val="00161C73"/>
    <w:rsid w:val="001643E0"/>
    <w:rsid w:val="00166E70"/>
    <w:rsid w:val="001767EE"/>
    <w:rsid w:val="001862BB"/>
    <w:rsid w:val="00194778"/>
    <w:rsid w:val="001966C3"/>
    <w:rsid w:val="001A0EE5"/>
    <w:rsid w:val="001B3183"/>
    <w:rsid w:val="001B4872"/>
    <w:rsid w:val="001D1794"/>
    <w:rsid w:val="001D4399"/>
    <w:rsid w:val="001D69CF"/>
    <w:rsid w:val="001E4305"/>
    <w:rsid w:val="00200596"/>
    <w:rsid w:val="00201520"/>
    <w:rsid w:val="00201FB4"/>
    <w:rsid w:val="00203D36"/>
    <w:rsid w:val="002043A5"/>
    <w:rsid w:val="00214B13"/>
    <w:rsid w:val="00216428"/>
    <w:rsid w:val="002167A7"/>
    <w:rsid w:val="00222D66"/>
    <w:rsid w:val="00240F55"/>
    <w:rsid w:val="002414AB"/>
    <w:rsid w:val="00241773"/>
    <w:rsid w:val="00244785"/>
    <w:rsid w:val="00244E96"/>
    <w:rsid w:val="002476C8"/>
    <w:rsid w:val="002511BA"/>
    <w:rsid w:val="00251CFA"/>
    <w:rsid w:val="00253CE9"/>
    <w:rsid w:val="002575A2"/>
    <w:rsid w:val="0026064B"/>
    <w:rsid w:val="002611B2"/>
    <w:rsid w:val="002702A8"/>
    <w:rsid w:val="00271236"/>
    <w:rsid w:val="002715F5"/>
    <w:rsid w:val="00272536"/>
    <w:rsid w:val="002777A3"/>
    <w:rsid w:val="00277CC3"/>
    <w:rsid w:val="00281610"/>
    <w:rsid w:val="002820E8"/>
    <w:rsid w:val="00293E95"/>
    <w:rsid w:val="002960BC"/>
    <w:rsid w:val="00296652"/>
    <w:rsid w:val="002A08FE"/>
    <w:rsid w:val="002A14F8"/>
    <w:rsid w:val="002A1C01"/>
    <w:rsid w:val="002B09A1"/>
    <w:rsid w:val="002B3F06"/>
    <w:rsid w:val="002B4BD6"/>
    <w:rsid w:val="002B5C0E"/>
    <w:rsid w:val="002B76BD"/>
    <w:rsid w:val="002B774B"/>
    <w:rsid w:val="002C2394"/>
    <w:rsid w:val="002C65B6"/>
    <w:rsid w:val="002D4CC7"/>
    <w:rsid w:val="002D4FBE"/>
    <w:rsid w:val="002D6A81"/>
    <w:rsid w:val="002E659C"/>
    <w:rsid w:val="002E7011"/>
    <w:rsid w:val="002F0FC5"/>
    <w:rsid w:val="002F1C8C"/>
    <w:rsid w:val="002F28ED"/>
    <w:rsid w:val="002F4584"/>
    <w:rsid w:val="00302E72"/>
    <w:rsid w:val="00303A75"/>
    <w:rsid w:val="003042DF"/>
    <w:rsid w:val="0030770F"/>
    <w:rsid w:val="00320B89"/>
    <w:rsid w:val="00324D06"/>
    <w:rsid w:val="00325FFE"/>
    <w:rsid w:val="0032642F"/>
    <w:rsid w:val="00333C34"/>
    <w:rsid w:val="0033427A"/>
    <w:rsid w:val="00340D88"/>
    <w:rsid w:val="003461A5"/>
    <w:rsid w:val="0034635A"/>
    <w:rsid w:val="003476B3"/>
    <w:rsid w:val="00350AFC"/>
    <w:rsid w:val="003563C6"/>
    <w:rsid w:val="003637D2"/>
    <w:rsid w:val="00366477"/>
    <w:rsid w:val="003665F7"/>
    <w:rsid w:val="00366603"/>
    <w:rsid w:val="00375AA5"/>
    <w:rsid w:val="00377705"/>
    <w:rsid w:val="00381A15"/>
    <w:rsid w:val="003859D6"/>
    <w:rsid w:val="0038770D"/>
    <w:rsid w:val="003966D3"/>
    <w:rsid w:val="003973CC"/>
    <w:rsid w:val="003A13FC"/>
    <w:rsid w:val="003A1D5C"/>
    <w:rsid w:val="003A43B2"/>
    <w:rsid w:val="003A4CD3"/>
    <w:rsid w:val="003A7DDD"/>
    <w:rsid w:val="003B4BF2"/>
    <w:rsid w:val="003B67D9"/>
    <w:rsid w:val="003B6F17"/>
    <w:rsid w:val="003C3383"/>
    <w:rsid w:val="003D4F3B"/>
    <w:rsid w:val="003D53FF"/>
    <w:rsid w:val="003E012F"/>
    <w:rsid w:val="003E4CBC"/>
    <w:rsid w:val="003E722B"/>
    <w:rsid w:val="003E7A25"/>
    <w:rsid w:val="003F0660"/>
    <w:rsid w:val="003F1817"/>
    <w:rsid w:val="003F6DA5"/>
    <w:rsid w:val="00404434"/>
    <w:rsid w:val="004127B2"/>
    <w:rsid w:val="004147A7"/>
    <w:rsid w:val="00414CE5"/>
    <w:rsid w:val="00432734"/>
    <w:rsid w:val="00435B76"/>
    <w:rsid w:val="00437ADC"/>
    <w:rsid w:val="004433F4"/>
    <w:rsid w:val="00446830"/>
    <w:rsid w:val="004541E5"/>
    <w:rsid w:val="0045428D"/>
    <w:rsid w:val="004544D6"/>
    <w:rsid w:val="00456D17"/>
    <w:rsid w:val="00457F94"/>
    <w:rsid w:val="00460333"/>
    <w:rsid w:val="004609D7"/>
    <w:rsid w:val="00462017"/>
    <w:rsid w:val="004673F2"/>
    <w:rsid w:val="004708C7"/>
    <w:rsid w:val="00471253"/>
    <w:rsid w:val="0047404E"/>
    <w:rsid w:val="00474FE5"/>
    <w:rsid w:val="0047632B"/>
    <w:rsid w:val="0047679D"/>
    <w:rsid w:val="00477D70"/>
    <w:rsid w:val="00477F0C"/>
    <w:rsid w:val="00481250"/>
    <w:rsid w:val="0048255E"/>
    <w:rsid w:val="00484A20"/>
    <w:rsid w:val="00485BE1"/>
    <w:rsid w:val="00493100"/>
    <w:rsid w:val="00495074"/>
    <w:rsid w:val="00495A3F"/>
    <w:rsid w:val="00496FBC"/>
    <w:rsid w:val="004A6C16"/>
    <w:rsid w:val="004B2F43"/>
    <w:rsid w:val="004C1484"/>
    <w:rsid w:val="004D01C2"/>
    <w:rsid w:val="004D17AA"/>
    <w:rsid w:val="004D3585"/>
    <w:rsid w:val="004D43C9"/>
    <w:rsid w:val="004D59D7"/>
    <w:rsid w:val="004D5D74"/>
    <w:rsid w:val="004E72B8"/>
    <w:rsid w:val="004F4CD0"/>
    <w:rsid w:val="004F6C74"/>
    <w:rsid w:val="00503DDD"/>
    <w:rsid w:val="00511CA5"/>
    <w:rsid w:val="005120D5"/>
    <w:rsid w:val="005145D0"/>
    <w:rsid w:val="0051642F"/>
    <w:rsid w:val="00527894"/>
    <w:rsid w:val="005319FB"/>
    <w:rsid w:val="00532DE4"/>
    <w:rsid w:val="005341AC"/>
    <w:rsid w:val="00534C0E"/>
    <w:rsid w:val="00536CCB"/>
    <w:rsid w:val="00540001"/>
    <w:rsid w:val="00542C75"/>
    <w:rsid w:val="00550CF2"/>
    <w:rsid w:val="005520D7"/>
    <w:rsid w:val="00552796"/>
    <w:rsid w:val="005536D9"/>
    <w:rsid w:val="00556610"/>
    <w:rsid w:val="0055685E"/>
    <w:rsid w:val="00557B3F"/>
    <w:rsid w:val="00562430"/>
    <w:rsid w:val="00562DA2"/>
    <w:rsid w:val="005639BE"/>
    <w:rsid w:val="005839AE"/>
    <w:rsid w:val="00584E82"/>
    <w:rsid w:val="00586A73"/>
    <w:rsid w:val="00586EC1"/>
    <w:rsid w:val="0059257A"/>
    <w:rsid w:val="0059794A"/>
    <w:rsid w:val="00597FAA"/>
    <w:rsid w:val="005A0F40"/>
    <w:rsid w:val="005A18F4"/>
    <w:rsid w:val="005A5500"/>
    <w:rsid w:val="005B03DB"/>
    <w:rsid w:val="005B09AE"/>
    <w:rsid w:val="005B16F2"/>
    <w:rsid w:val="005B370B"/>
    <w:rsid w:val="005B4A28"/>
    <w:rsid w:val="005B4AD4"/>
    <w:rsid w:val="005B77FA"/>
    <w:rsid w:val="005C4386"/>
    <w:rsid w:val="005D1530"/>
    <w:rsid w:val="005D3879"/>
    <w:rsid w:val="005D48D0"/>
    <w:rsid w:val="005D4B10"/>
    <w:rsid w:val="005D5048"/>
    <w:rsid w:val="005E1DB3"/>
    <w:rsid w:val="005E2B0B"/>
    <w:rsid w:val="005E2C44"/>
    <w:rsid w:val="005E30B2"/>
    <w:rsid w:val="005E4466"/>
    <w:rsid w:val="005F023D"/>
    <w:rsid w:val="005F33D7"/>
    <w:rsid w:val="005F35A7"/>
    <w:rsid w:val="005F551D"/>
    <w:rsid w:val="00600A82"/>
    <w:rsid w:val="00603309"/>
    <w:rsid w:val="0060402D"/>
    <w:rsid w:val="00606A5C"/>
    <w:rsid w:val="006106D5"/>
    <w:rsid w:val="00613675"/>
    <w:rsid w:val="00616060"/>
    <w:rsid w:val="006211BA"/>
    <w:rsid w:val="006279C1"/>
    <w:rsid w:val="0063129C"/>
    <w:rsid w:val="006368F4"/>
    <w:rsid w:val="00650B45"/>
    <w:rsid w:val="00651AD3"/>
    <w:rsid w:val="00652416"/>
    <w:rsid w:val="006611A8"/>
    <w:rsid w:val="006616A4"/>
    <w:rsid w:val="00661F5C"/>
    <w:rsid w:val="00663E54"/>
    <w:rsid w:val="00664963"/>
    <w:rsid w:val="0066674C"/>
    <w:rsid w:val="006741F1"/>
    <w:rsid w:val="00674D9B"/>
    <w:rsid w:val="00676074"/>
    <w:rsid w:val="006834CE"/>
    <w:rsid w:val="006838F6"/>
    <w:rsid w:val="00685620"/>
    <w:rsid w:val="00691155"/>
    <w:rsid w:val="00691500"/>
    <w:rsid w:val="00693267"/>
    <w:rsid w:val="00694771"/>
    <w:rsid w:val="00695F3B"/>
    <w:rsid w:val="006A07A8"/>
    <w:rsid w:val="006A3DD3"/>
    <w:rsid w:val="006A442E"/>
    <w:rsid w:val="006B3E20"/>
    <w:rsid w:val="006B41C0"/>
    <w:rsid w:val="006B4A0C"/>
    <w:rsid w:val="006B592B"/>
    <w:rsid w:val="006C0280"/>
    <w:rsid w:val="006C3160"/>
    <w:rsid w:val="006D244C"/>
    <w:rsid w:val="006D5E7B"/>
    <w:rsid w:val="006D765C"/>
    <w:rsid w:val="006E274D"/>
    <w:rsid w:val="006F2300"/>
    <w:rsid w:val="006F69E5"/>
    <w:rsid w:val="007009E6"/>
    <w:rsid w:val="00711DC3"/>
    <w:rsid w:val="00713D52"/>
    <w:rsid w:val="00721F34"/>
    <w:rsid w:val="0072340F"/>
    <w:rsid w:val="007244F1"/>
    <w:rsid w:val="007254B7"/>
    <w:rsid w:val="00733CD6"/>
    <w:rsid w:val="007477B0"/>
    <w:rsid w:val="00750708"/>
    <w:rsid w:val="00751878"/>
    <w:rsid w:val="00757789"/>
    <w:rsid w:val="00757E61"/>
    <w:rsid w:val="00762879"/>
    <w:rsid w:val="007711C9"/>
    <w:rsid w:val="00771AF4"/>
    <w:rsid w:val="00774F6F"/>
    <w:rsid w:val="00775420"/>
    <w:rsid w:val="007816A2"/>
    <w:rsid w:val="00782578"/>
    <w:rsid w:val="00791CE3"/>
    <w:rsid w:val="00792165"/>
    <w:rsid w:val="00795AC4"/>
    <w:rsid w:val="007A1A88"/>
    <w:rsid w:val="007A3737"/>
    <w:rsid w:val="007A5FE3"/>
    <w:rsid w:val="007B0169"/>
    <w:rsid w:val="007B13F9"/>
    <w:rsid w:val="007B1F8F"/>
    <w:rsid w:val="007B605F"/>
    <w:rsid w:val="007B6FCF"/>
    <w:rsid w:val="007C1075"/>
    <w:rsid w:val="007C6050"/>
    <w:rsid w:val="007D7CF1"/>
    <w:rsid w:val="007D7F6F"/>
    <w:rsid w:val="007E62D2"/>
    <w:rsid w:val="007E62DA"/>
    <w:rsid w:val="007F568A"/>
    <w:rsid w:val="007F5A2D"/>
    <w:rsid w:val="0080109A"/>
    <w:rsid w:val="0080320A"/>
    <w:rsid w:val="00806EFF"/>
    <w:rsid w:val="00817DF6"/>
    <w:rsid w:val="0082323B"/>
    <w:rsid w:val="0082333B"/>
    <w:rsid w:val="00823968"/>
    <w:rsid w:val="00824697"/>
    <w:rsid w:val="00826C87"/>
    <w:rsid w:val="00830C2E"/>
    <w:rsid w:val="008357E2"/>
    <w:rsid w:val="0083683A"/>
    <w:rsid w:val="00841F46"/>
    <w:rsid w:val="00843682"/>
    <w:rsid w:val="00843945"/>
    <w:rsid w:val="00850213"/>
    <w:rsid w:val="00860AB8"/>
    <w:rsid w:val="00881ABF"/>
    <w:rsid w:val="00885E3A"/>
    <w:rsid w:val="008A4C1E"/>
    <w:rsid w:val="008B059A"/>
    <w:rsid w:val="008B4F78"/>
    <w:rsid w:val="008B5B7D"/>
    <w:rsid w:val="008C3123"/>
    <w:rsid w:val="008C48DA"/>
    <w:rsid w:val="008D1203"/>
    <w:rsid w:val="008D228D"/>
    <w:rsid w:val="008D305A"/>
    <w:rsid w:val="008D4F2B"/>
    <w:rsid w:val="008E1A41"/>
    <w:rsid w:val="008E4929"/>
    <w:rsid w:val="008F13B3"/>
    <w:rsid w:val="008F302B"/>
    <w:rsid w:val="008F3089"/>
    <w:rsid w:val="008F3EA8"/>
    <w:rsid w:val="008F63B0"/>
    <w:rsid w:val="0090240B"/>
    <w:rsid w:val="0090283D"/>
    <w:rsid w:val="00906CD4"/>
    <w:rsid w:val="0091314A"/>
    <w:rsid w:val="00934DE1"/>
    <w:rsid w:val="00942F14"/>
    <w:rsid w:val="00945BD1"/>
    <w:rsid w:val="00954D53"/>
    <w:rsid w:val="0096054F"/>
    <w:rsid w:val="00962566"/>
    <w:rsid w:val="009673C2"/>
    <w:rsid w:val="00970373"/>
    <w:rsid w:val="00972B18"/>
    <w:rsid w:val="0097566C"/>
    <w:rsid w:val="00977122"/>
    <w:rsid w:val="0098447D"/>
    <w:rsid w:val="00986AEA"/>
    <w:rsid w:val="00991C14"/>
    <w:rsid w:val="009939B7"/>
    <w:rsid w:val="009A2557"/>
    <w:rsid w:val="009A41A9"/>
    <w:rsid w:val="009A47B2"/>
    <w:rsid w:val="009B0424"/>
    <w:rsid w:val="009B100E"/>
    <w:rsid w:val="009B4544"/>
    <w:rsid w:val="009C054C"/>
    <w:rsid w:val="009C1FB4"/>
    <w:rsid w:val="009D21B1"/>
    <w:rsid w:val="009D23BC"/>
    <w:rsid w:val="009D51F8"/>
    <w:rsid w:val="009D5964"/>
    <w:rsid w:val="009D6F57"/>
    <w:rsid w:val="009E08C2"/>
    <w:rsid w:val="009E54DA"/>
    <w:rsid w:val="009E60F6"/>
    <w:rsid w:val="009E6DAC"/>
    <w:rsid w:val="009F6F95"/>
    <w:rsid w:val="00A04F2A"/>
    <w:rsid w:val="00A1064C"/>
    <w:rsid w:val="00A122B0"/>
    <w:rsid w:val="00A167BE"/>
    <w:rsid w:val="00A17D67"/>
    <w:rsid w:val="00A26753"/>
    <w:rsid w:val="00A307F8"/>
    <w:rsid w:val="00A30923"/>
    <w:rsid w:val="00A4545A"/>
    <w:rsid w:val="00A46399"/>
    <w:rsid w:val="00A47107"/>
    <w:rsid w:val="00A517EF"/>
    <w:rsid w:val="00A51DCB"/>
    <w:rsid w:val="00A51F5D"/>
    <w:rsid w:val="00A53650"/>
    <w:rsid w:val="00A5379B"/>
    <w:rsid w:val="00A53D14"/>
    <w:rsid w:val="00A63BBF"/>
    <w:rsid w:val="00A72A48"/>
    <w:rsid w:val="00A812C2"/>
    <w:rsid w:val="00A90D60"/>
    <w:rsid w:val="00A92091"/>
    <w:rsid w:val="00A948A5"/>
    <w:rsid w:val="00AA2D60"/>
    <w:rsid w:val="00AA33EC"/>
    <w:rsid w:val="00AA6C2D"/>
    <w:rsid w:val="00AB1505"/>
    <w:rsid w:val="00AB6DDF"/>
    <w:rsid w:val="00AC33B4"/>
    <w:rsid w:val="00AD6423"/>
    <w:rsid w:val="00AD73C1"/>
    <w:rsid w:val="00AD7D8B"/>
    <w:rsid w:val="00AE0DB0"/>
    <w:rsid w:val="00AE100C"/>
    <w:rsid w:val="00AE2FEC"/>
    <w:rsid w:val="00AE4C9D"/>
    <w:rsid w:val="00AE7547"/>
    <w:rsid w:val="00AF2933"/>
    <w:rsid w:val="00AF5CBA"/>
    <w:rsid w:val="00AF5E77"/>
    <w:rsid w:val="00AF6414"/>
    <w:rsid w:val="00B03E3A"/>
    <w:rsid w:val="00B04CDD"/>
    <w:rsid w:val="00B074EB"/>
    <w:rsid w:val="00B10065"/>
    <w:rsid w:val="00B10A08"/>
    <w:rsid w:val="00B17CFE"/>
    <w:rsid w:val="00B23705"/>
    <w:rsid w:val="00B31916"/>
    <w:rsid w:val="00B33522"/>
    <w:rsid w:val="00B35C3A"/>
    <w:rsid w:val="00B365E3"/>
    <w:rsid w:val="00B3741F"/>
    <w:rsid w:val="00B420A4"/>
    <w:rsid w:val="00B42867"/>
    <w:rsid w:val="00B4352E"/>
    <w:rsid w:val="00B45164"/>
    <w:rsid w:val="00B46B41"/>
    <w:rsid w:val="00B5499F"/>
    <w:rsid w:val="00B5744F"/>
    <w:rsid w:val="00B57474"/>
    <w:rsid w:val="00B57E31"/>
    <w:rsid w:val="00B60568"/>
    <w:rsid w:val="00B61D3C"/>
    <w:rsid w:val="00B74655"/>
    <w:rsid w:val="00B753CF"/>
    <w:rsid w:val="00B77567"/>
    <w:rsid w:val="00B77956"/>
    <w:rsid w:val="00B81F12"/>
    <w:rsid w:val="00B826C0"/>
    <w:rsid w:val="00B90EDB"/>
    <w:rsid w:val="00B9250E"/>
    <w:rsid w:val="00B94B0F"/>
    <w:rsid w:val="00BA395C"/>
    <w:rsid w:val="00BA3C61"/>
    <w:rsid w:val="00BA4DF2"/>
    <w:rsid w:val="00BA7246"/>
    <w:rsid w:val="00BB2DCE"/>
    <w:rsid w:val="00BB38EF"/>
    <w:rsid w:val="00BB7F82"/>
    <w:rsid w:val="00BC7824"/>
    <w:rsid w:val="00BD1470"/>
    <w:rsid w:val="00BD6BBD"/>
    <w:rsid w:val="00BD7394"/>
    <w:rsid w:val="00BE1E2A"/>
    <w:rsid w:val="00BE3C14"/>
    <w:rsid w:val="00BE469D"/>
    <w:rsid w:val="00BE4867"/>
    <w:rsid w:val="00BF3C2F"/>
    <w:rsid w:val="00C01262"/>
    <w:rsid w:val="00C03FE3"/>
    <w:rsid w:val="00C06D5E"/>
    <w:rsid w:val="00C07551"/>
    <w:rsid w:val="00C10C7E"/>
    <w:rsid w:val="00C1219E"/>
    <w:rsid w:val="00C21D61"/>
    <w:rsid w:val="00C2400B"/>
    <w:rsid w:val="00C27EEA"/>
    <w:rsid w:val="00C32014"/>
    <w:rsid w:val="00C32114"/>
    <w:rsid w:val="00C3557A"/>
    <w:rsid w:val="00C40C54"/>
    <w:rsid w:val="00C429BA"/>
    <w:rsid w:val="00C45FFE"/>
    <w:rsid w:val="00C46617"/>
    <w:rsid w:val="00C51D0C"/>
    <w:rsid w:val="00C55097"/>
    <w:rsid w:val="00C56833"/>
    <w:rsid w:val="00C62295"/>
    <w:rsid w:val="00C71F5A"/>
    <w:rsid w:val="00C73232"/>
    <w:rsid w:val="00C7440A"/>
    <w:rsid w:val="00C76D73"/>
    <w:rsid w:val="00C77E75"/>
    <w:rsid w:val="00C8395D"/>
    <w:rsid w:val="00C83C3F"/>
    <w:rsid w:val="00C83E56"/>
    <w:rsid w:val="00C908CF"/>
    <w:rsid w:val="00C9521B"/>
    <w:rsid w:val="00CA134D"/>
    <w:rsid w:val="00CA5A1E"/>
    <w:rsid w:val="00CA5D30"/>
    <w:rsid w:val="00CB171D"/>
    <w:rsid w:val="00CC1CFE"/>
    <w:rsid w:val="00CC358C"/>
    <w:rsid w:val="00CC6A1F"/>
    <w:rsid w:val="00CD230E"/>
    <w:rsid w:val="00CD487D"/>
    <w:rsid w:val="00CE3E8B"/>
    <w:rsid w:val="00CE5127"/>
    <w:rsid w:val="00CE6916"/>
    <w:rsid w:val="00CE6D8D"/>
    <w:rsid w:val="00CF3819"/>
    <w:rsid w:val="00CF4909"/>
    <w:rsid w:val="00D0135D"/>
    <w:rsid w:val="00D21D2C"/>
    <w:rsid w:val="00D24703"/>
    <w:rsid w:val="00D2529E"/>
    <w:rsid w:val="00D35B3D"/>
    <w:rsid w:val="00D3699F"/>
    <w:rsid w:val="00D43454"/>
    <w:rsid w:val="00D45657"/>
    <w:rsid w:val="00D46620"/>
    <w:rsid w:val="00D5108E"/>
    <w:rsid w:val="00D5246F"/>
    <w:rsid w:val="00D57735"/>
    <w:rsid w:val="00D62530"/>
    <w:rsid w:val="00D65CEF"/>
    <w:rsid w:val="00D66097"/>
    <w:rsid w:val="00D70D7D"/>
    <w:rsid w:val="00D766F5"/>
    <w:rsid w:val="00D8107E"/>
    <w:rsid w:val="00D810B1"/>
    <w:rsid w:val="00D81C65"/>
    <w:rsid w:val="00D84406"/>
    <w:rsid w:val="00D92533"/>
    <w:rsid w:val="00D93735"/>
    <w:rsid w:val="00D9766B"/>
    <w:rsid w:val="00DA05ED"/>
    <w:rsid w:val="00DA3470"/>
    <w:rsid w:val="00DA34F0"/>
    <w:rsid w:val="00DC278D"/>
    <w:rsid w:val="00DC3625"/>
    <w:rsid w:val="00DC5180"/>
    <w:rsid w:val="00DD13F0"/>
    <w:rsid w:val="00DD1878"/>
    <w:rsid w:val="00DD1FBC"/>
    <w:rsid w:val="00DD34BB"/>
    <w:rsid w:val="00DF6970"/>
    <w:rsid w:val="00E037D1"/>
    <w:rsid w:val="00E05C52"/>
    <w:rsid w:val="00E06E84"/>
    <w:rsid w:val="00E07822"/>
    <w:rsid w:val="00E07880"/>
    <w:rsid w:val="00E166DD"/>
    <w:rsid w:val="00E30BA1"/>
    <w:rsid w:val="00E315D8"/>
    <w:rsid w:val="00E35269"/>
    <w:rsid w:val="00E35657"/>
    <w:rsid w:val="00E3577E"/>
    <w:rsid w:val="00E509F8"/>
    <w:rsid w:val="00E50FAA"/>
    <w:rsid w:val="00E51A50"/>
    <w:rsid w:val="00E52E56"/>
    <w:rsid w:val="00E54351"/>
    <w:rsid w:val="00E5616F"/>
    <w:rsid w:val="00E56DB5"/>
    <w:rsid w:val="00E70D23"/>
    <w:rsid w:val="00E727F4"/>
    <w:rsid w:val="00E733D3"/>
    <w:rsid w:val="00E73A82"/>
    <w:rsid w:val="00E82C4B"/>
    <w:rsid w:val="00E82F3C"/>
    <w:rsid w:val="00E85F30"/>
    <w:rsid w:val="00E96910"/>
    <w:rsid w:val="00E9777A"/>
    <w:rsid w:val="00EA33CB"/>
    <w:rsid w:val="00EA438F"/>
    <w:rsid w:val="00EA61E7"/>
    <w:rsid w:val="00EB2720"/>
    <w:rsid w:val="00EB2D50"/>
    <w:rsid w:val="00EB5C3B"/>
    <w:rsid w:val="00EB73E3"/>
    <w:rsid w:val="00EB750D"/>
    <w:rsid w:val="00EC5347"/>
    <w:rsid w:val="00ED414A"/>
    <w:rsid w:val="00EE4179"/>
    <w:rsid w:val="00EE45C2"/>
    <w:rsid w:val="00EF4DBE"/>
    <w:rsid w:val="00EF60CC"/>
    <w:rsid w:val="00EF762E"/>
    <w:rsid w:val="00EF7949"/>
    <w:rsid w:val="00F00686"/>
    <w:rsid w:val="00F03916"/>
    <w:rsid w:val="00F03E83"/>
    <w:rsid w:val="00F06E5E"/>
    <w:rsid w:val="00F11522"/>
    <w:rsid w:val="00F13034"/>
    <w:rsid w:val="00F30888"/>
    <w:rsid w:val="00F44D73"/>
    <w:rsid w:val="00F50CC7"/>
    <w:rsid w:val="00F522DC"/>
    <w:rsid w:val="00F52A4D"/>
    <w:rsid w:val="00F56CAA"/>
    <w:rsid w:val="00F636AB"/>
    <w:rsid w:val="00F72219"/>
    <w:rsid w:val="00F72902"/>
    <w:rsid w:val="00F7383F"/>
    <w:rsid w:val="00F8462C"/>
    <w:rsid w:val="00F90559"/>
    <w:rsid w:val="00F9139F"/>
    <w:rsid w:val="00F91D60"/>
    <w:rsid w:val="00F9687E"/>
    <w:rsid w:val="00FA0787"/>
    <w:rsid w:val="00FA1B58"/>
    <w:rsid w:val="00FA68E5"/>
    <w:rsid w:val="00FA6FCA"/>
    <w:rsid w:val="00FB185C"/>
    <w:rsid w:val="00FB2922"/>
    <w:rsid w:val="00FB388A"/>
    <w:rsid w:val="00FC1C17"/>
    <w:rsid w:val="00FC66D7"/>
    <w:rsid w:val="00FC7B97"/>
    <w:rsid w:val="00FD7C6A"/>
    <w:rsid w:val="00FE023B"/>
    <w:rsid w:val="00FE2D98"/>
    <w:rsid w:val="00FE3315"/>
    <w:rsid w:val="00FE3E52"/>
    <w:rsid w:val="00FE61C1"/>
    <w:rsid w:val="00FF1F6B"/>
    <w:rsid w:val="00FF6A85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AF2CC8"/>
  <w15:chartTrackingRefBased/>
  <w15:docId w15:val="{5F13138A-B08C-42EA-8A56-26CB578E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40C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950D8094C35F4CA78BB754F2736DFC" ma:contentTypeVersion="13" ma:contentTypeDescription="Create a new document." ma:contentTypeScope="" ma:versionID="0bc3b893d2ca181927fb69f03c225602">
  <xsd:schema xmlns:xsd="http://www.w3.org/2001/XMLSchema" xmlns:xs="http://www.w3.org/2001/XMLSchema" xmlns:p="http://schemas.microsoft.com/office/2006/metadata/properties" xmlns:ns3="1929b448-875c-41b5-9ef9-a74e7ff7005c" xmlns:ns4="468205d2-1d1d-4d66-9ec2-8f6b59beddc6" targetNamespace="http://schemas.microsoft.com/office/2006/metadata/properties" ma:root="true" ma:fieldsID="157ec3d38ca71aff80b2e63eebb99242" ns3:_="" ns4:_="">
    <xsd:import namespace="1929b448-875c-41b5-9ef9-a74e7ff7005c"/>
    <xsd:import namespace="468205d2-1d1d-4d66-9ec2-8f6b59beddc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9b448-875c-41b5-9ef9-a74e7ff7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205d2-1d1d-4d66-9ec2-8f6b59bed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12D6A-E8E7-4311-AE69-440930878E58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68205d2-1d1d-4d66-9ec2-8f6b59beddc6"/>
    <ds:schemaRef ds:uri="http://purl.org/dc/terms/"/>
    <ds:schemaRef ds:uri="1929b448-875c-41b5-9ef9-a74e7ff7005c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A91748-A8B7-47AA-9B0F-78E840EE1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9b448-875c-41b5-9ef9-a74e7ff7005c"/>
    <ds:schemaRef ds:uri="468205d2-1d1d-4d66-9ec2-8f6b59bed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9D1FA9-672A-4D2A-9EB4-93CE5CE2F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1801</TotalTime>
  <Pages>2</Pages>
  <Words>1040</Words>
  <Characters>5627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6654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chparkqc@qti.qualcomm.com</dc:creator>
  <cp:keywords/>
  <dc:description>Template for presentation of Specifications to TSGs and WGs</dc:description>
  <cp:lastModifiedBy>CH Park</cp:lastModifiedBy>
  <cp:revision>196</cp:revision>
  <dcterms:created xsi:type="dcterms:W3CDTF">2019-11-05T16:35:00Z</dcterms:created>
  <dcterms:modified xsi:type="dcterms:W3CDTF">2020-04-10T21:47:00Z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0x010100D0950D8094C35F4CA78BB754F2736DFC</vt:lpwstr>
  </property>
</Properties>
</file>